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EE" w:rsidRPr="008729B7" w:rsidRDefault="00BC5AEE" w:rsidP="004A20C0">
      <w:pPr>
        <w:snapToGrid w:val="0"/>
        <w:spacing w:line="288" w:lineRule="auto"/>
        <w:jc w:val="center"/>
        <w:rPr>
          <w:rFonts w:ascii="華康POP1體W7" w:eastAsia="華康POP1體W7"/>
        </w:rPr>
      </w:pPr>
      <w:r w:rsidRPr="008729B7">
        <w:rPr>
          <w:rFonts w:ascii="華康POP1體W7" w:eastAsia="華康POP1體W7" w:hAnsi="標楷體" w:cs="Times New Roman" w:hint="eastAsia"/>
          <w:sz w:val="32"/>
          <w:szCs w:val="32"/>
        </w:rPr>
        <w:t>新竹市三民國中</w:t>
      </w:r>
      <w:r w:rsidR="000C34C5">
        <w:rPr>
          <w:rFonts w:ascii="華康POP1體W7" w:eastAsia="華康POP1體W7" w:hAnsi="標楷體" w:cs="Times New Roman"/>
          <w:sz w:val="32"/>
          <w:szCs w:val="32"/>
        </w:rPr>
        <w:t>111</w:t>
      </w:r>
      <w:r w:rsidRPr="008729B7">
        <w:rPr>
          <w:rFonts w:ascii="華康POP1體W7" w:eastAsia="華康POP1體W7" w:hAnsi="標楷體" w:cs="Times New Roman" w:hint="eastAsia"/>
          <w:sz w:val="32"/>
          <w:szCs w:val="32"/>
        </w:rPr>
        <w:t>學年度校內科展說明會資料</w:t>
      </w:r>
    </w:p>
    <w:p w:rsidR="009F587A" w:rsidRPr="008729B7" w:rsidRDefault="00BC5AEE" w:rsidP="00220E95">
      <w:pPr>
        <w:snapToGrid w:val="0"/>
        <w:spacing w:beforeLines="50" w:before="180" w:line="288" w:lineRule="auto"/>
        <w:ind w:left="457" w:hangingChars="163" w:hanging="457"/>
        <w:rPr>
          <w:rFonts w:asciiTheme="minorEastAsia" w:hAnsiTheme="minorEastAsia"/>
          <w:b/>
          <w:sz w:val="28"/>
          <w:szCs w:val="26"/>
        </w:rPr>
      </w:pPr>
      <w:r w:rsidRPr="008729B7">
        <w:rPr>
          <w:rFonts w:asciiTheme="minorEastAsia" w:hAnsiTheme="minorEastAsia" w:hint="eastAsia"/>
          <w:b/>
          <w:sz w:val="28"/>
          <w:szCs w:val="26"/>
        </w:rPr>
        <w:t>一、科展題材哪裡找？</w:t>
      </w:r>
    </w:p>
    <w:p w:rsidR="007E2398" w:rsidRPr="004A20C0" w:rsidRDefault="003F3EF5" w:rsidP="008929BA">
      <w:pPr>
        <w:snapToGrid w:val="0"/>
        <w:spacing w:line="300" w:lineRule="auto"/>
        <w:ind w:leftChars="60" w:left="756" w:hangingChars="235" w:hanging="612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 w:rsidR="00BC5AEE" w:rsidRPr="004A20C0">
        <w:rPr>
          <w:rFonts w:asciiTheme="minorEastAsia" w:hAnsiTheme="minorEastAsia" w:hint="eastAsia"/>
          <w:b/>
          <w:sz w:val="26"/>
          <w:szCs w:val="26"/>
        </w:rPr>
        <w:t>一</w:t>
      </w:r>
      <w:r w:rsidRPr="004A20C0">
        <w:rPr>
          <w:rFonts w:asciiTheme="minorEastAsia" w:hAnsiTheme="minorEastAsia" w:hint="eastAsia"/>
          <w:b/>
          <w:sz w:val="26"/>
          <w:szCs w:val="26"/>
        </w:rPr>
        <w:t>）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科展</w:t>
      </w:r>
      <w:r w:rsidR="00BC5AEE" w:rsidRPr="004A20C0">
        <w:rPr>
          <w:rFonts w:asciiTheme="minorEastAsia" w:hAnsiTheme="minorEastAsia" w:hint="eastAsia"/>
          <w:b/>
          <w:sz w:val="26"/>
          <w:szCs w:val="26"/>
        </w:rPr>
        <w:t>歷屆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作品</w:t>
      </w:r>
      <w:r w:rsidR="0054397C">
        <w:rPr>
          <w:rFonts w:asciiTheme="minorEastAsia" w:hAnsiTheme="minorEastAsia" w:hint="eastAsia"/>
          <w:b/>
          <w:sz w:val="26"/>
          <w:szCs w:val="26"/>
        </w:rPr>
        <w:t>：</w:t>
      </w:r>
    </w:p>
    <w:p w:rsidR="007E2398" w:rsidRPr="004A20C0" w:rsidRDefault="00196AA0" w:rsidP="00196AA0">
      <w:pPr>
        <w:snapToGrid w:val="0"/>
        <w:spacing w:line="360" w:lineRule="auto"/>
        <w:ind w:left="729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1</w:t>
      </w:r>
      <w:r>
        <w:rPr>
          <w:rFonts w:asciiTheme="minorEastAsia" w:hAnsiTheme="minorEastAsia"/>
          <w:b/>
          <w:sz w:val="26"/>
          <w:szCs w:val="26"/>
        </w:rPr>
        <w:t xml:space="preserve">. </w:t>
      </w:r>
      <w:r w:rsidR="00BC5AEE" w:rsidRPr="004A20C0">
        <w:rPr>
          <w:rFonts w:asciiTheme="minorEastAsia" w:hAnsiTheme="minorEastAsia" w:hint="eastAsia"/>
          <w:b/>
          <w:sz w:val="26"/>
          <w:szCs w:val="26"/>
        </w:rPr>
        <w:t>全國</w:t>
      </w:r>
      <w:r w:rsidR="00BC5AEE" w:rsidRPr="004A20C0">
        <w:rPr>
          <w:rFonts w:asciiTheme="minorEastAsia" w:hAnsiTheme="minorEastAsia" w:hint="eastAsia"/>
          <w:b/>
          <w:color w:val="3179DA"/>
          <w:sz w:val="26"/>
          <w:szCs w:val="26"/>
          <w:shd w:val="clear" w:color="auto" w:fill="FFFFFF"/>
        </w:rPr>
        <w:t>歷屆優勝作品（</w:t>
      </w:r>
      <w:hyperlink r:id="rId8" w:history="1">
        <w:r w:rsidR="00BC5AEE" w:rsidRPr="004A20C0">
          <w:rPr>
            <w:rStyle w:val="a5"/>
            <w:rFonts w:asciiTheme="minorEastAsia" w:hAnsiTheme="minorEastAsia"/>
            <w:b/>
            <w:sz w:val="26"/>
            <w:szCs w:val="26"/>
          </w:rPr>
          <w:t>https://twsf.ntsec.gov.tw/Article.aspx?a=41&amp;lang=1</w:t>
        </w:r>
      </w:hyperlink>
      <w:r w:rsidR="00BC5AEE" w:rsidRPr="004A20C0">
        <w:rPr>
          <w:rFonts w:asciiTheme="minorEastAsia" w:hAnsiTheme="minorEastAsia" w:hint="eastAsia"/>
          <w:b/>
          <w:sz w:val="26"/>
          <w:szCs w:val="26"/>
        </w:rPr>
        <w:t>）</w:t>
      </w:r>
    </w:p>
    <w:p w:rsidR="007E2398" w:rsidRPr="004A20C0" w:rsidRDefault="00196AA0" w:rsidP="00196AA0">
      <w:pPr>
        <w:snapToGrid w:val="0"/>
        <w:spacing w:line="360" w:lineRule="auto"/>
        <w:ind w:left="425" w:firstLineChars="109" w:firstLine="284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2</w:t>
      </w:r>
      <w:r>
        <w:rPr>
          <w:rFonts w:asciiTheme="minorEastAsia" w:hAnsiTheme="minorEastAsia"/>
          <w:b/>
          <w:sz w:val="26"/>
          <w:szCs w:val="26"/>
        </w:rPr>
        <w:t xml:space="preserve">. </w:t>
      </w:r>
      <w:r w:rsidR="00BC5AEE" w:rsidRPr="004A20C0">
        <w:rPr>
          <w:rFonts w:asciiTheme="minorEastAsia" w:hAnsiTheme="minorEastAsia" w:hint="eastAsia"/>
          <w:b/>
          <w:sz w:val="26"/>
          <w:szCs w:val="26"/>
        </w:rPr>
        <w:t>新竹市中小學科展覽-得獎作品（</w:t>
      </w:r>
      <w:hyperlink r:id="rId9" w:history="1">
        <w:r w:rsidR="00BC5AEE" w:rsidRPr="004A20C0">
          <w:rPr>
            <w:rStyle w:val="a5"/>
            <w:rFonts w:asciiTheme="minorEastAsia" w:hAnsiTheme="minorEastAsia"/>
            <w:b/>
            <w:sz w:val="26"/>
            <w:szCs w:val="26"/>
          </w:rPr>
          <w:t>https://science.hc.edu.tw/View/WinningEntries.aspx</w:t>
        </w:r>
      </w:hyperlink>
      <w:r w:rsidR="00BC5AEE" w:rsidRPr="004A20C0">
        <w:rPr>
          <w:rFonts w:asciiTheme="minorEastAsia" w:hAnsiTheme="minorEastAsia" w:hint="eastAsia"/>
          <w:b/>
          <w:sz w:val="26"/>
          <w:szCs w:val="26"/>
        </w:rPr>
        <w:t>）</w:t>
      </w:r>
    </w:p>
    <w:p w:rsidR="007E2398" w:rsidRPr="004A20C0" w:rsidRDefault="00196AA0" w:rsidP="00196AA0">
      <w:pPr>
        <w:snapToGrid w:val="0"/>
        <w:spacing w:line="360" w:lineRule="auto"/>
        <w:ind w:left="425" w:firstLineChars="109" w:firstLine="284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3</w:t>
      </w:r>
      <w:r>
        <w:rPr>
          <w:rFonts w:asciiTheme="minorEastAsia" w:hAnsiTheme="minorEastAsia"/>
          <w:b/>
          <w:sz w:val="26"/>
          <w:szCs w:val="26"/>
        </w:rPr>
        <w:t xml:space="preserve">. 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校內科展</w:t>
      </w:r>
      <w:r w:rsidR="00B92960" w:rsidRPr="004A20C0">
        <w:rPr>
          <w:rFonts w:asciiTheme="minorEastAsia" w:hAnsiTheme="minorEastAsia"/>
          <w:b/>
          <w:sz w:val="26"/>
          <w:szCs w:val="26"/>
        </w:rPr>
        <w:t>(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延續性作品或曾經失敗的作品</w:t>
      </w:r>
      <w:r w:rsidR="00B92960" w:rsidRPr="004A20C0">
        <w:rPr>
          <w:rFonts w:asciiTheme="minorEastAsia" w:hAnsiTheme="minorEastAsia"/>
          <w:b/>
          <w:sz w:val="26"/>
          <w:szCs w:val="26"/>
        </w:rPr>
        <w:t>)</w:t>
      </w:r>
    </w:p>
    <w:p w:rsidR="007E2398" w:rsidRPr="004A20C0" w:rsidRDefault="00095AC3" w:rsidP="00220E95">
      <w:pPr>
        <w:snapToGrid w:val="0"/>
        <w:spacing w:line="360" w:lineRule="auto"/>
        <w:ind w:leftChars="-2" w:left="-5" w:firstLineChars="56" w:firstLine="146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（二）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數學或科學期刊、雜誌</w:t>
      </w:r>
      <w:r w:rsidR="0054397C">
        <w:rPr>
          <w:rFonts w:asciiTheme="minorEastAsia" w:hAnsiTheme="minorEastAsia" w:hint="eastAsia"/>
          <w:b/>
          <w:sz w:val="26"/>
          <w:szCs w:val="26"/>
        </w:rPr>
        <w:t>：</w:t>
      </w:r>
    </w:p>
    <w:p w:rsidR="007E2398" w:rsidRPr="00A412C5" w:rsidRDefault="00196AA0" w:rsidP="00196AA0">
      <w:pPr>
        <w:snapToGrid w:val="0"/>
        <w:spacing w:line="360" w:lineRule="auto"/>
        <w:ind w:left="70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1</w:t>
      </w:r>
      <w:r>
        <w:rPr>
          <w:rFonts w:asciiTheme="minorEastAsia" w:hAnsiTheme="minorEastAsia"/>
          <w:sz w:val="26"/>
          <w:szCs w:val="26"/>
        </w:rPr>
        <w:t xml:space="preserve">. </w:t>
      </w:r>
      <w:r w:rsidR="00B92960" w:rsidRPr="00A412C5">
        <w:rPr>
          <w:rFonts w:asciiTheme="minorEastAsia" w:hAnsiTheme="minorEastAsia" w:hint="eastAsia"/>
          <w:sz w:val="26"/>
          <w:szCs w:val="26"/>
        </w:rPr>
        <w:t>數學傳播季刊</w:t>
      </w:r>
      <w:r w:rsidR="00B92960" w:rsidRPr="00A412C5">
        <w:rPr>
          <w:rFonts w:asciiTheme="minorEastAsia" w:hAnsiTheme="minorEastAsia"/>
          <w:sz w:val="26"/>
          <w:szCs w:val="26"/>
        </w:rPr>
        <w:t>(</w:t>
      </w:r>
      <w:r w:rsidR="003F3EF5" w:rsidRPr="00A412C5">
        <w:rPr>
          <w:rFonts w:asciiTheme="minorEastAsia" w:hAnsiTheme="minorEastAsia"/>
          <w:sz w:val="26"/>
          <w:szCs w:val="26"/>
        </w:rPr>
        <w:t>https://web.math.sinica.edu.tw/mathmedia/</w:t>
      </w:r>
      <w:r w:rsidR="00B92960" w:rsidRPr="00A412C5">
        <w:rPr>
          <w:rFonts w:asciiTheme="minorEastAsia" w:hAnsiTheme="minorEastAsia"/>
          <w:sz w:val="26"/>
          <w:szCs w:val="26"/>
        </w:rPr>
        <w:t>)</w:t>
      </w:r>
    </w:p>
    <w:p w:rsidR="007E2398" w:rsidRPr="00A412C5" w:rsidRDefault="00196AA0" w:rsidP="00196AA0">
      <w:pPr>
        <w:snapToGrid w:val="0"/>
        <w:spacing w:line="360" w:lineRule="auto"/>
        <w:ind w:left="70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2</w:t>
      </w:r>
      <w:r>
        <w:rPr>
          <w:rFonts w:asciiTheme="minorEastAsia" w:hAnsiTheme="minorEastAsia"/>
          <w:sz w:val="26"/>
          <w:szCs w:val="26"/>
        </w:rPr>
        <w:t xml:space="preserve">. </w:t>
      </w:r>
      <w:r w:rsidR="00B92960" w:rsidRPr="00A412C5">
        <w:rPr>
          <w:rFonts w:asciiTheme="minorEastAsia" w:hAnsiTheme="minorEastAsia" w:hint="eastAsia"/>
          <w:sz w:val="26"/>
          <w:szCs w:val="26"/>
        </w:rPr>
        <w:t>科學月刊</w:t>
      </w:r>
      <w:r w:rsidR="00B92960" w:rsidRPr="00A412C5">
        <w:rPr>
          <w:rFonts w:asciiTheme="minorEastAsia" w:hAnsiTheme="minorEastAsia"/>
          <w:sz w:val="26"/>
          <w:szCs w:val="26"/>
        </w:rPr>
        <w:t>(</w:t>
      </w:r>
      <w:hyperlink r:id="rId10" w:history="1">
        <w:r w:rsidR="00B92960" w:rsidRPr="00A412C5">
          <w:rPr>
            <w:rStyle w:val="a5"/>
            <w:rFonts w:asciiTheme="minorEastAsia" w:hAnsiTheme="minorEastAsia"/>
            <w:sz w:val="26"/>
            <w:szCs w:val="26"/>
          </w:rPr>
          <w:t>http://www.scimonth.com.tw</w:t>
        </w:r>
      </w:hyperlink>
      <w:r w:rsidR="00B92960" w:rsidRPr="00A412C5">
        <w:rPr>
          <w:rFonts w:asciiTheme="minorEastAsia" w:hAnsiTheme="minorEastAsia"/>
          <w:sz w:val="26"/>
          <w:szCs w:val="26"/>
        </w:rPr>
        <w:t>)</w:t>
      </w:r>
    </w:p>
    <w:p w:rsidR="007E2398" w:rsidRPr="00A412C5" w:rsidRDefault="00196AA0" w:rsidP="00196AA0">
      <w:pPr>
        <w:snapToGrid w:val="0"/>
        <w:spacing w:line="360" w:lineRule="auto"/>
        <w:ind w:left="70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3</w:t>
      </w:r>
      <w:r>
        <w:rPr>
          <w:rFonts w:asciiTheme="minorEastAsia" w:hAnsiTheme="minorEastAsia"/>
          <w:sz w:val="26"/>
          <w:szCs w:val="26"/>
        </w:rPr>
        <w:t xml:space="preserve">. </w:t>
      </w:r>
      <w:r w:rsidR="00B92960" w:rsidRPr="00A412C5">
        <w:rPr>
          <w:rFonts w:asciiTheme="minorEastAsia" w:hAnsiTheme="minorEastAsia" w:hint="eastAsia"/>
          <w:sz w:val="26"/>
          <w:szCs w:val="26"/>
        </w:rPr>
        <w:t>科學研習</w:t>
      </w:r>
      <w:r w:rsidR="00B92960" w:rsidRPr="00A412C5">
        <w:rPr>
          <w:rFonts w:asciiTheme="minorEastAsia" w:hAnsiTheme="minorEastAsia"/>
          <w:sz w:val="26"/>
          <w:szCs w:val="26"/>
        </w:rPr>
        <w:t>(</w:t>
      </w:r>
      <w:hyperlink r:id="rId11" w:history="1">
        <w:r w:rsidR="003F3EF5" w:rsidRPr="00A412C5">
          <w:rPr>
            <w:rStyle w:val="a5"/>
            <w:rFonts w:asciiTheme="minorEastAsia" w:hAnsiTheme="minorEastAsia"/>
            <w:sz w:val="26"/>
            <w:szCs w:val="26"/>
          </w:rPr>
          <w:t>https://www.ntsec.gov.tw/User/Publications.aspx?a=318</w:t>
        </w:r>
      </w:hyperlink>
      <w:r w:rsidR="00B92960" w:rsidRPr="00A412C5">
        <w:rPr>
          <w:rFonts w:asciiTheme="minorEastAsia" w:hAnsiTheme="minorEastAsia"/>
          <w:sz w:val="26"/>
          <w:szCs w:val="26"/>
        </w:rPr>
        <w:t>)</w:t>
      </w:r>
    </w:p>
    <w:p w:rsidR="003F3EF5" w:rsidRPr="00A412C5" w:rsidRDefault="00196AA0" w:rsidP="00196AA0">
      <w:pPr>
        <w:snapToGrid w:val="0"/>
        <w:spacing w:line="360" w:lineRule="auto"/>
        <w:ind w:left="70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4</w:t>
      </w:r>
      <w:r>
        <w:rPr>
          <w:rFonts w:asciiTheme="minorEastAsia" w:hAnsiTheme="minorEastAsia"/>
          <w:sz w:val="26"/>
          <w:szCs w:val="26"/>
        </w:rPr>
        <w:t xml:space="preserve">. </w:t>
      </w:r>
      <w:r w:rsidR="003F3EF5" w:rsidRPr="00A412C5">
        <w:rPr>
          <w:rFonts w:asciiTheme="minorEastAsia" w:hAnsiTheme="minorEastAsia" w:hint="eastAsia"/>
          <w:sz w:val="26"/>
          <w:szCs w:val="26"/>
        </w:rPr>
        <w:t>科學教育月刊</w:t>
      </w:r>
      <w:r w:rsidR="003F3EF5" w:rsidRPr="00A412C5">
        <w:rPr>
          <w:rFonts w:asciiTheme="minorEastAsia" w:hAnsiTheme="minorEastAsia"/>
          <w:sz w:val="26"/>
          <w:szCs w:val="26"/>
        </w:rPr>
        <w:t>(</w:t>
      </w:r>
      <w:hyperlink r:id="rId12" w:history="1">
        <w:r w:rsidR="003F3EF5" w:rsidRPr="00A412C5">
          <w:rPr>
            <w:rStyle w:val="a5"/>
            <w:rFonts w:asciiTheme="minorEastAsia" w:hAnsiTheme="minorEastAsia"/>
            <w:sz w:val="26"/>
            <w:szCs w:val="26"/>
          </w:rPr>
          <w:t>http://www.sec.ntnu.edu.tw/Monthly/SECMonthly-Latest.htm</w:t>
        </w:r>
      </w:hyperlink>
      <w:r w:rsidR="003F3EF5" w:rsidRPr="00A412C5">
        <w:rPr>
          <w:rFonts w:asciiTheme="minorEastAsia" w:hAnsiTheme="minorEastAsia"/>
          <w:sz w:val="26"/>
          <w:szCs w:val="26"/>
        </w:rPr>
        <w:t>)</w:t>
      </w:r>
    </w:p>
    <w:p w:rsidR="003F3EF5" w:rsidRPr="00A412C5" w:rsidRDefault="00196AA0" w:rsidP="00196AA0">
      <w:pPr>
        <w:snapToGrid w:val="0"/>
        <w:spacing w:line="360" w:lineRule="auto"/>
        <w:ind w:left="70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5. </w:t>
      </w:r>
      <w:r w:rsidR="00B92960" w:rsidRPr="00A412C5">
        <w:rPr>
          <w:rFonts w:asciiTheme="minorEastAsia" w:hAnsiTheme="minorEastAsia"/>
          <w:sz w:val="26"/>
          <w:szCs w:val="26"/>
        </w:rPr>
        <w:t>HPM (</w:t>
      </w:r>
      <w:hyperlink r:id="rId13" w:history="1">
        <w:r w:rsidR="00B92960" w:rsidRPr="00A412C5">
          <w:rPr>
            <w:rStyle w:val="a5"/>
            <w:rFonts w:asciiTheme="minorEastAsia" w:hAnsiTheme="minorEastAsia"/>
            <w:sz w:val="26"/>
            <w:szCs w:val="26"/>
          </w:rPr>
          <w:t>http://math.ntnu.edu.tw/~horng/letter/hpmletter.htm</w:t>
        </w:r>
      </w:hyperlink>
      <w:r w:rsidR="00B92960" w:rsidRPr="00A412C5">
        <w:rPr>
          <w:rFonts w:asciiTheme="minorEastAsia" w:hAnsiTheme="minorEastAsia"/>
          <w:sz w:val="26"/>
          <w:szCs w:val="26"/>
        </w:rPr>
        <w:t xml:space="preserve">) </w:t>
      </w:r>
    </w:p>
    <w:p w:rsidR="003A3C4C" w:rsidRDefault="00196AA0" w:rsidP="00196AA0">
      <w:pPr>
        <w:snapToGrid w:val="0"/>
        <w:spacing w:line="360" w:lineRule="auto"/>
        <w:ind w:left="709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6</w:t>
      </w:r>
      <w:r>
        <w:rPr>
          <w:rFonts w:asciiTheme="minorEastAsia" w:hAnsiTheme="minorEastAsia"/>
          <w:sz w:val="26"/>
          <w:szCs w:val="26"/>
        </w:rPr>
        <w:t xml:space="preserve">. </w:t>
      </w:r>
      <w:r w:rsidR="00BC5AEE" w:rsidRPr="00A412C5">
        <w:rPr>
          <w:rFonts w:asciiTheme="minorEastAsia" w:hAnsiTheme="minorEastAsia" w:hint="eastAsia"/>
          <w:sz w:val="26"/>
          <w:szCs w:val="26"/>
        </w:rPr>
        <w:t>國外的雜誌</w:t>
      </w:r>
    </w:p>
    <w:p w:rsidR="00095AC3" w:rsidRDefault="00095AC3" w:rsidP="00196AA0">
      <w:pPr>
        <w:snapToGrid w:val="0"/>
        <w:spacing w:line="300" w:lineRule="auto"/>
        <w:ind w:leftChars="59" w:left="1844" w:hangingChars="654" w:hanging="1702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（三）</w:t>
      </w:r>
      <w:r w:rsidRPr="00095AC3">
        <w:rPr>
          <w:rFonts w:asciiTheme="minorEastAsia" w:hAnsiTheme="minorEastAsia" w:hint="eastAsia"/>
          <w:b/>
          <w:sz w:val="26"/>
          <w:szCs w:val="26"/>
        </w:rPr>
        <w:t>考書籍：天下文化、凡異出版社、九章出版社、究竟出版社、益智工坊外文書籍</w:t>
      </w:r>
    </w:p>
    <w:p w:rsidR="00095AC3" w:rsidRDefault="003A3C4C" w:rsidP="00196AA0">
      <w:pPr>
        <w:snapToGrid w:val="0"/>
        <w:spacing w:line="300" w:lineRule="auto"/>
        <w:ind w:leftChars="59" w:left="1844" w:hangingChars="654" w:hanging="1702"/>
        <w:rPr>
          <w:rFonts w:asciiTheme="minorEastAsia" w:hAnsiTheme="minorEastAsia"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（四）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競賽試題</w:t>
      </w:r>
      <w:r w:rsidR="0054397C">
        <w:rPr>
          <w:rFonts w:asciiTheme="minorEastAsia" w:hAnsiTheme="minorEastAsia" w:hint="eastAsia"/>
          <w:b/>
          <w:sz w:val="26"/>
          <w:szCs w:val="26"/>
        </w:rPr>
        <w:t>：</w:t>
      </w:r>
      <w:r w:rsidR="00B92960" w:rsidRPr="00A412C5">
        <w:rPr>
          <w:rFonts w:asciiTheme="minorEastAsia" w:hAnsiTheme="minorEastAsia"/>
          <w:sz w:val="26"/>
          <w:szCs w:val="26"/>
        </w:rPr>
        <w:t>AMC</w:t>
      </w:r>
      <w:r w:rsidRPr="00A412C5">
        <w:rPr>
          <w:rFonts w:asciiTheme="minorEastAsia" w:hAnsiTheme="minorEastAsia" w:hint="eastAsia"/>
          <w:sz w:val="26"/>
          <w:szCs w:val="26"/>
        </w:rPr>
        <w:t>、</w:t>
      </w:r>
      <w:r w:rsidR="00B92960" w:rsidRPr="00A412C5">
        <w:rPr>
          <w:rFonts w:asciiTheme="minorEastAsia" w:hAnsiTheme="minorEastAsia"/>
          <w:sz w:val="26"/>
          <w:szCs w:val="26"/>
        </w:rPr>
        <w:t>TRML</w:t>
      </w:r>
      <w:r w:rsidRPr="00A412C5">
        <w:rPr>
          <w:rFonts w:asciiTheme="minorEastAsia" w:hAnsiTheme="minorEastAsia" w:hint="eastAsia"/>
          <w:sz w:val="26"/>
          <w:szCs w:val="26"/>
        </w:rPr>
        <w:t>、</w:t>
      </w:r>
      <w:r w:rsidR="00B92960" w:rsidRPr="00A412C5">
        <w:rPr>
          <w:rFonts w:asciiTheme="minorEastAsia" w:hAnsiTheme="minorEastAsia" w:hint="eastAsia"/>
          <w:sz w:val="26"/>
          <w:szCs w:val="26"/>
        </w:rPr>
        <w:t>青少年國際城市盃數學競賽</w:t>
      </w:r>
      <w:r w:rsidRPr="00A412C5">
        <w:rPr>
          <w:rFonts w:asciiTheme="minorEastAsia" w:hAnsiTheme="minorEastAsia" w:hint="eastAsia"/>
          <w:sz w:val="26"/>
          <w:szCs w:val="26"/>
        </w:rPr>
        <w:t>、</w:t>
      </w:r>
      <w:r w:rsidR="00B92960" w:rsidRPr="00A412C5">
        <w:rPr>
          <w:rFonts w:asciiTheme="minorEastAsia" w:hAnsiTheme="minorEastAsia" w:hint="eastAsia"/>
          <w:sz w:val="26"/>
          <w:szCs w:val="26"/>
        </w:rPr>
        <w:t>建中通訊解題</w:t>
      </w:r>
    </w:p>
    <w:p w:rsidR="007E2398" w:rsidRPr="00A412C5" w:rsidRDefault="003A3C4C" w:rsidP="00196AA0">
      <w:pPr>
        <w:snapToGrid w:val="0"/>
        <w:spacing w:line="300" w:lineRule="auto"/>
        <w:ind w:leftChars="59" w:left="1713" w:hangingChars="654" w:hanging="1571"/>
        <w:rPr>
          <w:rFonts w:asciiTheme="minorEastAsia" w:hAnsiTheme="minorEastAsia"/>
          <w:szCs w:val="24"/>
        </w:rPr>
      </w:pPr>
      <w:r w:rsidRPr="00921A36">
        <w:rPr>
          <w:rFonts w:asciiTheme="minorEastAsia" w:hAnsiTheme="minorEastAsia" w:hint="eastAsia"/>
          <w:b/>
          <w:szCs w:val="24"/>
        </w:rPr>
        <w:t>（五）</w:t>
      </w:r>
      <w:r w:rsidR="00B92960" w:rsidRPr="00921A36">
        <w:rPr>
          <w:rFonts w:asciiTheme="minorEastAsia" w:hAnsiTheme="minorEastAsia" w:hint="eastAsia"/>
          <w:b/>
          <w:szCs w:val="24"/>
        </w:rPr>
        <w:t>遊戲</w:t>
      </w:r>
      <w:r w:rsidR="0054397C" w:rsidRPr="00921A36">
        <w:rPr>
          <w:rFonts w:asciiTheme="minorEastAsia" w:hAnsiTheme="minorEastAsia" w:hint="eastAsia"/>
          <w:b/>
          <w:szCs w:val="24"/>
        </w:rPr>
        <w:t>：</w:t>
      </w:r>
      <w:r w:rsidR="00B92960" w:rsidRPr="00A412C5">
        <w:rPr>
          <w:rFonts w:asciiTheme="minorEastAsia" w:hAnsiTheme="minorEastAsia" w:hint="eastAsia"/>
          <w:szCs w:val="24"/>
        </w:rPr>
        <w:t>七巧板(多巧板、不規則巧板)</w:t>
      </w:r>
      <w:r w:rsidRPr="00A412C5">
        <w:rPr>
          <w:rFonts w:asciiTheme="minorEastAsia" w:hAnsiTheme="minorEastAsia" w:hint="eastAsia"/>
          <w:szCs w:val="24"/>
        </w:rPr>
        <w:t>、</w:t>
      </w:r>
      <w:r w:rsidR="00B92960" w:rsidRPr="00A412C5">
        <w:rPr>
          <w:rFonts w:asciiTheme="minorEastAsia" w:hAnsiTheme="minorEastAsia" w:hint="eastAsia"/>
          <w:szCs w:val="24"/>
        </w:rPr>
        <w:t>五連方(L型棋、俄羅斯方塊)</w:t>
      </w:r>
      <w:r w:rsidRPr="00A412C5">
        <w:rPr>
          <w:rFonts w:asciiTheme="minorEastAsia" w:hAnsiTheme="minorEastAsia" w:hint="eastAsia"/>
          <w:szCs w:val="24"/>
        </w:rPr>
        <w:t>、</w:t>
      </w:r>
      <w:r w:rsidR="00B92960" w:rsidRPr="00A412C5">
        <w:rPr>
          <w:rFonts w:asciiTheme="minorEastAsia" w:hAnsiTheme="minorEastAsia" w:hint="eastAsia"/>
          <w:szCs w:val="24"/>
        </w:rPr>
        <w:t>拼圖(四角拼圖、色塊拼圖)</w:t>
      </w:r>
      <w:r w:rsidRPr="00A412C5">
        <w:rPr>
          <w:rFonts w:asciiTheme="minorEastAsia" w:hAnsiTheme="minorEastAsia" w:hint="eastAsia"/>
          <w:szCs w:val="24"/>
        </w:rPr>
        <w:t>、</w:t>
      </w:r>
      <w:r w:rsidR="00B92960" w:rsidRPr="00A412C5">
        <w:rPr>
          <w:rFonts w:asciiTheme="minorEastAsia" w:hAnsiTheme="minorEastAsia" w:hint="eastAsia"/>
          <w:szCs w:val="24"/>
        </w:rPr>
        <w:t>棋藝(西洋棋、圍棋、對棋、推棋)</w:t>
      </w:r>
      <w:r w:rsidRPr="00A412C5">
        <w:rPr>
          <w:rFonts w:asciiTheme="minorEastAsia" w:hAnsiTheme="minorEastAsia" w:hint="eastAsia"/>
          <w:szCs w:val="24"/>
        </w:rPr>
        <w:t>、</w:t>
      </w:r>
      <w:r w:rsidR="00B92960" w:rsidRPr="00A412C5">
        <w:rPr>
          <w:rFonts w:asciiTheme="minorEastAsia" w:hAnsiTheme="minorEastAsia" w:hint="eastAsia"/>
          <w:szCs w:val="24"/>
        </w:rPr>
        <w:t>立方塊(魔方、索馬立)</w:t>
      </w:r>
      <w:r w:rsidRPr="00A412C5">
        <w:rPr>
          <w:rFonts w:asciiTheme="minorEastAsia" w:hAnsiTheme="minorEastAsia" w:hint="eastAsia"/>
          <w:szCs w:val="24"/>
        </w:rPr>
        <w:t>、</w:t>
      </w:r>
      <w:r w:rsidR="00B92960" w:rsidRPr="00A412C5">
        <w:rPr>
          <w:rFonts w:asciiTheme="minorEastAsia" w:hAnsiTheme="minorEastAsia" w:hint="eastAsia"/>
          <w:szCs w:val="24"/>
        </w:rPr>
        <w:t>網路遊戲 (數獨、點燈)</w:t>
      </w:r>
      <w:r w:rsidRPr="00A412C5">
        <w:rPr>
          <w:rFonts w:asciiTheme="minorEastAsia" w:hAnsiTheme="minorEastAsia" w:hint="eastAsia"/>
          <w:szCs w:val="24"/>
        </w:rPr>
        <w:t>、</w:t>
      </w:r>
      <w:r w:rsidR="00B92960" w:rsidRPr="00A412C5">
        <w:rPr>
          <w:rFonts w:asciiTheme="minorEastAsia" w:hAnsiTheme="minorEastAsia" w:hint="eastAsia"/>
          <w:szCs w:val="24"/>
        </w:rPr>
        <w:t>其他</w:t>
      </w:r>
    </w:p>
    <w:p w:rsidR="00BC5AEE" w:rsidRPr="004A20C0" w:rsidRDefault="003A3C4C" w:rsidP="008929BA">
      <w:pPr>
        <w:snapToGrid w:val="0"/>
        <w:spacing w:line="300" w:lineRule="auto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二、學生應有的態度</w:t>
      </w:r>
      <w:r w:rsidR="0054397C">
        <w:rPr>
          <w:rFonts w:asciiTheme="minorEastAsia" w:hAnsiTheme="minorEastAsia" w:hint="eastAsia"/>
          <w:b/>
          <w:sz w:val="26"/>
          <w:szCs w:val="26"/>
        </w:rPr>
        <w:t>：</w:t>
      </w:r>
    </w:p>
    <w:p w:rsidR="007E2398" w:rsidRPr="00A412C5" w:rsidRDefault="003A3C4C" w:rsidP="008929BA">
      <w:pPr>
        <w:snapToGrid w:val="0"/>
        <w:spacing w:line="300" w:lineRule="auto"/>
        <w:ind w:left="36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（一）</w:t>
      </w:r>
      <w:r w:rsidR="00B92960" w:rsidRPr="00A412C5">
        <w:rPr>
          <w:rFonts w:asciiTheme="minorEastAsia" w:hAnsiTheme="minorEastAsia" w:hint="eastAsia"/>
          <w:sz w:val="26"/>
          <w:szCs w:val="26"/>
        </w:rPr>
        <w:t xml:space="preserve">學生是自發性製作科展作品 </w:t>
      </w:r>
    </w:p>
    <w:p w:rsidR="007E2398" w:rsidRPr="00A412C5" w:rsidRDefault="003A3C4C" w:rsidP="008929BA">
      <w:pPr>
        <w:snapToGrid w:val="0"/>
        <w:spacing w:line="300" w:lineRule="auto"/>
        <w:ind w:left="36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（二）</w:t>
      </w:r>
      <w:r w:rsidR="00B92960" w:rsidRPr="00A412C5">
        <w:rPr>
          <w:rFonts w:asciiTheme="minorEastAsia" w:hAnsiTheme="minorEastAsia" w:hint="eastAsia"/>
          <w:sz w:val="26"/>
          <w:szCs w:val="26"/>
        </w:rPr>
        <w:t>學生能主動提出問題或藉由與指導老師的討論發現問題並加以解決</w:t>
      </w:r>
      <w:r w:rsidR="00220E95" w:rsidRPr="00A412C5">
        <w:rPr>
          <w:rFonts w:asciiTheme="minorEastAsia" w:hAnsiTheme="minorEastAsia" w:hint="eastAsia"/>
          <w:sz w:val="26"/>
          <w:szCs w:val="26"/>
        </w:rPr>
        <w:t>。</w:t>
      </w:r>
      <w:r w:rsidR="00B92960" w:rsidRPr="00A412C5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7E2398" w:rsidRPr="00A412C5" w:rsidRDefault="003A3C4C" w:rsidP="008929BA">
      <w:pPr>
        <w:snapToGrid w:val="0"/>
        <w:spacing w:line="300" w:lineRule="auto"/>
        <w:ind w:left="36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（三）</w:t>
      </w:r>
      <w:r w:rsidR="00B92960" w:rsidRPr="00A412C5">
        <w:rPr>
          <w:rFonts w:asciiTheme="minorEastAsia" w:hAnsiTheme="minorEastAsia" w:hint="eastAsia"/>
          <w:sz w:val="26"/>
          <w:szCs w:val="26"/>
        </w:rPr>
        <w:t>學生能有耐心處理資料及數據</w:t>
      </w:r>
      <w:r w:rsidR="00220E95" w:rsidRPr="00A412C5">
        <w:rPr>
          <w:rFonts w:asciiTheme="minorEastAsia" w:hAnsiTheme="minorEastAsia" w:hint="eastAsia"/>
          <w:sz w:val="26"/>
          <w:szCs w:val="26"/>
        </w:rPr>
        <w:t>。</w:t>
      </w:r>
    </w:p>
    <w:p w:rsidR="007E2398" w:rsidRPr="00A412C5" w:rsidRDefault="003A3C4C" w:rsidP="008929BA">
      <w:pPr>
        <w:snapToGrid w:val="0"/>
        <w:spacing w:line="300" w:lineRule="auto"/>
        <w:ind w:left="36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（四）</w:t>
      </w:r>
      <w:r w:rsidR="00B92960" w:rsidRPr="00A412C5">
        <w:rPr>
          <w:rFonts w:asciiTheme="minorEastAsia" w:hAnsiTheme="minorEastAsia" w:hint="eastAsia"/>
          <w:sz w:val="26"/>
          <w:szCs w:val="26"/>
        </w:rPr>
        <w:t>學生能將所發現的結果有組織的呈現</w:t>
      </w:r>
      <w:r w:rsidR="00220E95" w:rsidRPr="00A412C5">
        <w:rPr>
          <w:rFonts w:asciiTheme="minorEastAsia" w:hAnsiTheme="minorEastAsia" w:hint="eastAsia"/>
          <w:sz w:val="26"/>
          <w:szCs w:val="26"/>
        </w:rPr>
        <w:t>。</w:t>
      </w:r>
    </w:p>
    <w:p w:rsidR="00220E95" w:rsidRPr="00A412C5" w:rsidRDefault="00220E95" w:rsidP="00220E95">
      <w:pPr>
        <w:snapToGrid w:val="0"/>
        <w:spacing w:line="300" w:lineRule="auto"/>
        <w:ind w:left="360" w:firstLineChars="25" w:firstLine="6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Cs w:val="24"/>
        </w:rPr>
        <w:t>（五）</w:t>
      </w:r>
      <w:r w:rsidRPr="00A412C5">
        <w:rPr>
          <w:rFonts w:asciiTheme="minorEastAsia" w:hAnsiTheme="minorEastAsia" w:hint="eastAsia"/>
          <w:sz w:val="26"/>
          <w:szCs w:val="26"/>
        </w:rPr>
        <w:t>多與指導老師討論。</w:t>
      </w:r>
    </w:p>
    <w:p w:rsidR="007E2398" w:rsidRPr="00A412C5" w:rsidRDefault="003A3C4C" w:rsidP="00220E95">
      <w:pPr>
        <w:snapToGrid w:val="0"/>
        <w:spacing w:beforeLines="50" w:before="180" w:line="360" w:lineRule="atLeast"/>
        <w:ind w:leftChars="1" w:left="567" w:hangingChars="217" w:hanging="565"/>
        <w:rPr>
          <w:rFonts w:asciiTheme="minorEastAsia" w:hAnsiTheme="minorEastAsia"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四、科展過程中可能遭遇的困難</w:t>
      </w:r>
      <w:r w:rsidR="0054397C">
        <w:rPr>
          <w:rFonts w:asciiTheme="minorEastAsia" w:hAnsiTheme="minorEastAsia" w:hint="eastAsia"/>
          <w:b/>
          <w:sz w:val="26"/>
          <w:szCs w:val="26"/>
        </w:rPr>
        <w:t>：</w:t>
      </w:r>
      <w:r w:rsidR="0054397C" w:rsidRPr="00A412C5">
        <w:rPr>
          <w:rFonts w:asciiTheme="minorEastAsia" w:hAnsiTheme="minorEastAsia" w:hint="eastAsia"/>
          <w:sz w:val="26"/>
          <w:szCs w:val="26"/>
        </w:rPr>
        <w:t>學</w:t>
      </w:r>
      <w:r w:rsidR="00B92960" w:rsidRPr="00A412C5">
        <w:rPr>
          <w:rFonts w:asciiTheme="minorEastAsia" w:hAnsiTheme="minorEastAsia" w:hint="eastAsia"/>
          <w:sz w:val="26"/>
          <w:szCs w:val="26"/>
        </w:rPr>
        <w:t>生的程度(難度)不足</w:t>
      </w:r>
      <w:r w:rsidR="0054397C" w:rsidRPr="00A412C5">
        <w:rPr>
          <w:rFonts w:asciiTheme="minorEastAsia" w:hAnsiTheme="minorEastAsia" w:hint="eastAsia"/>
          <w:sz w:val="26"/>
          <w:szCs w:val="26"/>
        </w:rPr>
        <w:t>、</w:t>
      </w:r>
      <w:r w:rsidR="00B92960" w:rsidRPr="00A412C5">
        <w:rPr>
          <w:rFonts w:asciiTheme="minorEastAsia" w:hAnsiTheme="minorEastAsia" w:hint="eastAsia"/>
          <w:sz w:val="26"/>
          <w:szCs w:val="26"/>
        </w:rPr>
        <w:t>作品進行到一半，無法繼續下去</w:t>
      </w:r>
      <w:r w:rsidR="0054397C" w:rsidRPr="00A412C5">
        <w:rPr>
          <w:rFonts w:asciiTheme="minorEastAsia" w:hAnsiTheme="minorEastAsia" w:hint="eastAsia"/>
          <w:sz w:val="26"/>
          <w:szCs w:val="26"/>
        </w:rPr>
        <w:t>、</w:t>
      </w:r>
      <w:r w:rsidR="00B92960" w:rsidRPr="00A412C5">
        <w:rPr>
          <w:rFonts w:asciiTheme="minorEastAsia" w:hAnsiTheme="minorEastAsia" w:hint="eastAsia"/>
          <w:sz w:val="26"/>
          <w:szCs w:val="26"/>
        </w:rPr>
        <w:t>家長對於製作作品時間過長不能諒解</w:t>
      </w:r>
      <w:r w:rsidR="0054397C" w:rsidRPr="00A412C5">
        <w:rPr>
          <w:rFonts w:asciiTheme="minorEastAsia" w:hAnsiTheme="minorEastAsia" w:hint="eastAsia"/>
          <w:sz w:val="26"/>
          <w:szCs w:val="26"/>
        </w:rPr>
        <w:t>、學</w:t>
      </w:r>
      <w:r w:rsidR="00B92960" w:rsidRPr="00A412C5">
        <w:rPr>
          <w:rFonts w:asciiTheme="minorEastAsia" w:hAnsiTheme="minorEastAsia" w:hint="eastAsia"/>
          <w:sz w:val="26"/>
          <w:szCs w:val="26"/>
        </w:rPr>
        <w:t>生團隊合作的機制建立</w:t>
      </w:r>
      <w:r w:rsidR="007A1E0D" w:rsidRPr="00A412C5">
        <w:rPr>
          <w:rFonts w:asciiTheme="minorEastAsia" w:hAnsiTheme="minorEastAsia" w:hint="eastAsia"/>
          <w:sz w:val="26"/>
          <w:szCs w:val="26"/>
        </w:rPr>
        <w:t>或</w:t>
      </w:r>
      <w:r w:rsidR="00B92960" w:rsidRPr="00A412C5">
        <w:rPr>
          <w:rFonts w:asciiTheme="minorEastAsia" w:hAnsiTheme="minorEastAsia" w:hint="eastAsia"/>
          <w:sz w:val="26"/>
          <w:szCs w:val="26"/>
        </w:rPr>
        <w:t>比賽結果不如預期</w:t>
      </w:r>
      <w:r w:rsidR="007A1E0D" w:rsidRPr="00A412C5">
        <w:rPr>
          <w:rFonts w:asciiTheme="minorEastAsia" w:hAnsiTheme="minorEastAsia" w:hint="eastAsia"/>
          <w:sz w:val="26"/>
          <w:szCs w:val="26"/>
        </w:rPr>
        <w:t>等。</w:t>
      </w:r>
    </w:p>
    <w:p w:rsidR="003A3C4C" w:rsidRPr="004A20C0" w:rsidRDefault="003A3C4C" w:rsidP="00220E95">
      <w:pPr>
        <w:snapToGrid w:val="0"/>
        <w:spacing w:beforeLines="50" w:before="180" w:line="360" w:lineRule="atLeast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五、界定範圍</w:t>
      </w:r>
      <w:r w:rsidR="000D70D4">
        <w:rPr>
          <w:rFonts w:asciiTheme="minorEastAsia" w:hAnsiTheme="minorEastAsia" w:hint="eastAsia"/>
          <w:b/>
          <w:sz w:val="26"/>
          <w:szCs w:val="26"/>
        </w:rPr>
        <w:t>：</w:t>
      </w:r>
    </w:p>
    <w:p w:rsidR="007E2398" w:rsidRPr="004A20C0" w:rsidRDefault="003A3C4C" w:rsidP="00220E95">
      <w:pPr>
        <w:snapToGrid w:val="0"/>
        <w:spacing w:beforeLines="50" w:before="180" w:line="360" w:lineRule="atLeast"/>
        <w:ind w:left="360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（一）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訂好題目或研究方向後，就得界定範圍</w:t>
      </w:r>
    </w:p>
    <w:p w:rsidR="007E2398" w:rsidRPr="004A20C0" w:rsidRDefault="003A3C4C" w:rsidP="00220E95">
      <w:pPr>
        <w:snapToGrid w:val="0"/>
        <w:spacing w:beforeLines="50" w:before="180" w:line="360" w:lineRule="atLeast"/>
        <w:ind w:left="360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（二）</w:t>
      </w:r>
      <w:r w:rsidR="00B92960" w:rsidRPr="004A20C0">
        <w:rPr>
          <w:rFonts w:asciiTheme="minorEastAsia" w:hAnsiTheme="minorEastAsia" w:hint="eastAsia"/>
          <w:b/>
          <w:sz w:val="26"/>
          <w:szCs w:val="26"/>
        </w:rPr>
        <w:t>舉例說明一下：</w:t>
      </w:r>
      <w:r w:rsidR="000C34C5">
        <w:rPr>
          <w:rFonts w:asciiTheme="minorEastAsia" w:hAnsiTheme="minorEastAsia" w:hint="eastAsia"/>
          <w:b/>
          <w:sz w:val="26"/>
          <w:szCs w:val="26"/>
        </w:rPr>
        <w:t>第61屆全國科展-佳作：</w:t>
      </w:r>
      <w:r w:rsidR="000C34C5" w:rsidRPr="000C34C5">
        <w:rPr>
          <w:rFonts w:asciiTheme="minorEastAsia" w:hAnsiTheme="minorEastAsia" w:hint="eastAsia"/>
          <w:b/>
          <w:sz w:val="26"/>
          <w:szCs w:val="26"/>
        </w:rPr>
        <w:t>兩相異直線均分三角形與四邊形的面積</w:t>
      </w:r>
    </w:p>
    <w:p w:rsidR="007E2398" w:rsidRPr="004A20C0" w:rsidRDefault="0054397C" w:rsidP="00220E95">
      <w:pPr>
        <w:snapToGrid w:val="0"/>
        <w:spacing w:beforeLines="50" w:before="180" w:line="360" w:lineRule="atLeast"/>
        <w:ind w:left="360" w:firstLineChars="226" w:firstLine="588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1.</w:t>
      </w:r>
      <w:r>
        <w:rPr>
          <w:rFonts w:asciiTheme="minorEastAsia" w:hAnsiTheme="minorEastAsia"/>
          <w:b/>
          <w:sz w:val="26"/>
          <w:szCs w:val="26"/>
        </w:rPr>
        <w:t xml:space="preserve"> </w:t>
      </w:r>
      <w:r w:rsidR="000C34C5" w:rsidRPr="000C34C5">
        <w:rPr>
          <w:rFonts w:asciiTheme="minorEastAsia" w:hAnsiTheme="minorEastAsia" w:hint="eastAsia"/>
          <w:b/>
          <w:sz w:val="26"/>
          <w:szCs w:val="26"/>
        </w:rPr>
        <w:t>研究目的一：刻劃兩相異直線三等分任意三角形的面積之圖樣。</w:t>
      </w:r>
    </w:p>
    <w:p w:rsidR="003A3C4C" w:rsidRPr="004A20C0" w:rsidRDefault="000C34C5" w:rsidP="00220E95">
      <w:pPr>
        <w:snapToGrid w:val="0"/>
        <w:spacing w:beforeLines="50" w:before="180" w:line="360" w:lineRule="atLeast"/>
        <w:ind w:left="360" w:firstLineChars="226" w:firstLine="588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2</w:t>
      </w:r>
      <w:r>
        <w:rPr>
          <w:rFonts w:asciiTheme="minorEastAsia" w:hAnsiTheme="minorEastAsia"/>
          <w:b/>
          <w:sz w:val="26"/>
          <w:szCs w:val="26"/>
        </w:rPr>
        <w:t>.</w:t>
      </w:r>
      <w:r w:rsidRPr="000C34C5">
        <w:rPr>
          <w:rFonts w:hint="eastAsia"/>
        </w:rPr>
        <w:t xml:space="preserve"> </w:t>
      </w:r>
      <w:r w:rsidRPr="000C34C5">
        <w:rPr>
          <w:rFonts w:asciiTheme="minorEastAsia" w:hAnsiTheme="minorEastAsia" w:hint="eastAsia"/>
          <w:b/>
          <w:sz w:val="26"/>
          <w:szCs w:val="26"/>
        </w:rPr>
        <w:t>研究目的二：刻劃兩相異直線四等分任意三角形的面積之圖樣</w:t>
      </w:r>
      <w:r w:rsidR="00095AC3" w:rsidRPr="000C34C5">
        <w:rPr>
          <w:rFonts w:asciiTheme="minorEastAsia" w:hAnsiTheme="minorEastAsia" w:hint="eastAsia"/>
          <w:b/>
          <w:sz w:val="26"/>
          <w:szCs w:val="26"/>
        </w:rPr>
        <w:t>。</w:t>
      </w:r>
    </w:p>
    <w:p w:rsidR="004A20C0" w:rsidRPr="004A20C0" w:rsidRDefault="00095AC3" w:rsidP="008929BA">
      <w:pPr>
        <w:snapToGrid w:val="0"/>
        <w:spacing w:beforeLines="20" w:before="72" w:line="288" w:lineRule="auto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/>
          <w:b/>
          <w:sz w:val="26"/>
          <w:szCs w:val="26"/>
        </w:rPr>
        <w:br/>
      </w:r>
      <w:r w:rsidR="00220E95" w:rsidRPr="004A20C0">
        <w:rPr>
          <w:rFonts w:asciiTheme="minorEastAsia" w:hAnsiTheme="minorEastAsia" w:hint="eastAsia"/>
          <w:b/>
          <w:sz w:val="26"/>
          <w:szCs w:val="26"/>
        </w:rPr>
        <w:lastRenderedPageBreak/>
        <w:t>六、</w:t>
      </w:r>
      <w:r w:rsidR="004A20C0" w:rsidRPr="004A20C0">
        <w:rPr>
          <w:rFonts w:asciiTheme="minorEastAsia" w:hAnsiTheme="minorEastAsia" w:hint="eastAsia"/>
          <w:b/>
          <w:sz w:val="26"/>
          <w:szCs w:val="26"/>
        </w:rPr>
        <w:t>整個科展形成流程</w:t>
      </w:r>
      <w:r w:rsidR="000D70D4">
        <w:rPr>
          <w:rFonts w:asciiTheme="minorEastAsia" w:hAnsiTheme="minorEastAsia" w:hint="eastAsia"/>
          <w:b/>
          <w:sz w:val="26"/>
          <w:szCs w:val="26"/>
        </w:rPr>
        <w:t>：</w:t>
      </w:r>
    </w:p>
    <w:p w:rsidR="007E2398" w:rsidRPr="00A412C5" w:rsidRDefault="00B92960" w:rsidP="00232FBD">
      <w:pPr>
        <w:snapToGrid w:val="0"/>
        <w:spacing w:beforeLines="20" w:before="72" w:line="288" w:lineRule="auto"/>
        <w:ind w:leftChars="-1" w:left="-2" w:firstLineChars="218" w:firstLine="567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/>
          <w:sz w:val="26"/>
          <w:szCs w:val="26"/>
        </w:rPr>
        <w:t>1.</w:t>
      </w:r>
      <w:r w:rsidRPr="00A412C5">
        <w:rPr>
          <w:rFonts w:asciiTheme="minorEastAsia" w:hAnsiTheme="minorEastAsia" w:hint="eastAsia"/>
          <w:sz w:val="26"/>
          <w:szCs w:val="26"/>
        </w:rPr>
        <w:t>確定主題。</w:t>
      </w:r>
      <w:r w:rsidRPr="00A412C5">
        <w:rPr>
          <w:rFonts w:asciiTheme="minorEastAsia" w:hAnsiTheme="minorEastAsia"/>
          <w:sz w:val="26"/>
          <w:szCs w:val="26"/>
        </w:rPr>
        <w:t>(</w:t>
      </w:r>
      <w:r w:rsidRPr="00A412C5">
        <w:rPr>
          <w:rFonts w:asciiTheme="minorEastAsia" w:hAnsiTheme="minorEastAsia" w:hint="eastAsia"/>
          <w:sz w:val="26"/>
          <w:szCs w:val="26"/>
        </w:rPr>
        <w:t>提出問題</w:t>
      </w:r>
      <w:r w:rsidRPr="00A412C5">
        <w:rPr>
          <w:rFonts w:asciiTheme="minorEastAsia" w:hAnsiTheme="minorEastAsia"/>
          <w:sz w:val="26"/>
          <w:szCs w:val="26"/>
        </w:rPr>
        <w:t>)</w:t>
      </w:r>
      <w:r w:rsidR="008929BA" w:rsidRPr="00A412C5">
        <w:rPr>
          <w:rFonts w:asciiTheme="minorEastAsia" w:hAnsiTheme="minorEastAsia"/>
          <w:sz w:val="26"/>
          <w:szCs w:val="26"/>
        </w:rPr>
        <w:t xml:space="preserve">               </w:t>
      </w:r>
      <w:r w:rsidRPr="00A412C5">
        <w:rPr>
          <w:rFonts w:asciiTheme="minorEastAsia" w:hAnsiTheme="minorEastAsia"/>
          <w:sz w:val="26"/>
          <w:szCs w:val="26"/>
        </w:rPr>
        <w:t>2.</w:t>
      </w:r>
      <w:r w:rsidRPr="00A412C5">
        <w:rPr>
          <w:rFonts w:asciiTheme="minorEastAsia" w:hAnsiTheme="minorEastAsia" w:hint="eastAsia"/>
          <w:sz w:val="26"/>
          <w:szCs w:val="26"/>
        </w:rPr>
        <w:t>形成假設。</w:t>
      </w:r>
      <w:r w:rsidRPr="00A412C5">
        <w:rPr>
          <w:rFonts w:asciiTheme="minorEastAsia" w:hAnsiTheme="minorEastAsia"/>
          <w:sz w:val="26"/>
          <w:szCs w:val="26"/>
        </w:rPr>
        <w:t>(</w:t>
      </w:r>
      <w:r w:rsidRPr="00A412C5">
        <w:rPr>
          <w:rFonts w:asciiTheme="minorEastAsia" w:hAnsiTheme="minorEastAsia" w:hint="eastAsia"/>
          <w:sz w:val="26"/>
          <w:szCs w:val="26"/>
        </w:rPr>
        <w:t>自問自答</w:t>
      </w:r>
      <w:r w:rsidRPr="00A412C5">
        <w:rPr>
          <w:rFonts w:asciiTheme="minorEastAsia" w:hAnsiTheme="minorEastAsia"/>
          <w:sz w:val="26"/>
          <w:szCs w:val="26"/>
        </w:rPr>
        <w:t>)</w:t>
      </w:r>
    </w:p>
    <w:p w:rsidR="008929BA" w:rsidRPr="00A412C5" w:rsidRDefault="00B92960" w:rsidP="00232FBD">
      <w:pPr>
        <w:snapToGrid w:val="0"/>
        <w:spacing w:beforeLines="20" w:before="72" w:line="288" w:lineRule="auto"/>
        <w:ind w:leftChars="-1" w:left="-2" w:firstLineChars="218" w:firstLine="567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/>
          <w:sz w:val="26"/>
          <w:szCs w:val="26"/>
        </w:rPr>
        <w:t>3.</w:t>
      </w:r>
      <w:r w:rsidRPr="00A412C5">
        <w:rPr>
          <w:rFonts w:asciiTheme="minorEastAsia" w:hAnsiTheme="minorEastAsia" w:hint="eastAsia"/>
          <w:sz w:val="26"/>
          <w:szCs w:val="26"/>
        </w:rPr>
        <w:t>變因分析。應變變因→可能變因！</w:t>
      </w:r>
      <w:r w:rsidR="008929BA" w:rsidRPr="00A412C5">
        <w:rPr>
          <w:rFonts w:asciiTheme="minorEastAsia" w:hAnsiTheme="minorEastAsia" w:hint="eastAsia"/>
          <w:sz w:val="26"/>
          <w:szCs w:val="26"/>
        </w:rPr>
        <w:t xml:space="preserve"> </w:t>
      </w:r>
      <w:r w:rsidR="008929BA" w:rsidRPr="00A412C5">
        <w:rPr>
          <w:rFonts w:asciiTheme="minorEastAsia" w:hAnsiTheme="minorEastAsia"/>
          <w:sz w:val="26"/>
          <w:szCs w:val="26"/>
        </w:rPr>
        <w:t xml:space="preserve">   </w:t>
      </w:r>
      <w:r w:rsidRPr="00A412C5">
        <w:rPr>
          <w:rFonts w:asciiTheme="minorEastAsia" w:hAnsiTheme="minorEastAsia"/>
          <w:sz w:val="26"/>
          <w:szCs w:val="26"/>
        </w:rPr>
        <w:t>4.</w:t>
      </w:r>
      <w:r w:rsidRPr="00A412C5">
        <w:rPr>
          <w:rFonts w:asciiTheme="minorEastAsia" w:hAnsiTheme="minorEastAsia" w:hint="eastAsia"/>
          <w:sz w:val="26"/>
          <w:szCs w:val="26"/>
        </w:rPr>
        <w:t>操縱變因→設計實驗。</w:t>
      </w:r>
    </w:p>
    <w:p w:rsidR="008929BA" w:rsidRPr="00A412C5" w:rsidRDefault="008929BA" w:rsidP="00232FBD">
      <w:pPr>
        <w:snapToGrid w:val="0"/>
        <w:spacing w:beforeLines="20" w:before="72" w:line="288" w:lineRule="auto"/>
        <w:ind w:leftChars="-1" w:left="-2" w:firstLineChars="218" w:firstLine="567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5.</w:t>
      </w:r>
      <w:r w:rsidR="00B92960" w:rsidRPr="00A412C5">
        <w:rPr>
          <w:rFonts w:asciiTheme="minorEastAsia" w:hAnsiTheme="minorEastAsia" w:hint="eastAsia"/>
          <w:sz w:val="26"/>
          <w:szCs w:val="26"/>
        </w:rPr>
        <w:t>控制變因→消除其他變因影響結果的可能性。</w:t>
      </w:r>
    </w:p>
    <w:p w:rsidR="007E2398" w:rsidRPr="00A412C5" w:rsidRDefault="008929BA" w:rsidP="00232FBD">
      <w:pPr>
        <w:snapToGrid w:val="0"/>
        <w:spacing w:beforeLines="20" w:before="72" w:line="288" w:lineRule="auto"/>
        <w:ind w:leftChars="-1" w:left="-2" w:firstLineChars="218" w:firstLine="567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6</w:t>
      </w:r>
      <w:r w:rsidR="00B92960" w:rsidRPr="00A412C5">
        <w:rPr>
          <w:rFonts w:asciiTheme="minorEastAsia" w:hAnsiTheme="minorEastAsia"/>
          <w:sz w:val="26"/>
          <w:szCs w:val="26"/>
        </w:rPr>
        <w:t>.</w:t>
      </w:r>
      <w:r w:rsidR="00B92960" w:rsidRPr="00A412C5">
        <w:rPr>
          <w:rFonts w:asciiTheme="minorEastAsia" w:hAnsiTheme="minorEastAsia" w:hint="eastAsia"/>
          <w:sz w:val="26"/>
          <w:szCs w:val="26"/>
        </w:rPr>
        <w:t>寫下實驗步驟。</w:t>
      </w:r>
      <w:r w:rsidRPr="00A412C5">
        <w:rPr>
          <w:rFonts w:asciiTheme="minorEastAsia" w:hAnsiTheme="minorEastAsia" w:hint="eastAsia"/>
          <w:sz w:val="26"/>
          <w:szCs w:val="26"/>
        </w:rPr>
        <w:t xml:space="preserve"> </w:t>
      </w:r>
      <w:r w:rsidRPr="00A412C5">
        <w:rPr>
          <w:rFonts w:asciiTheme="minorEastAsia" w:hAnsiTheme="minorEastAsia"/>
          <w:sz w:val="26"/>
          <w:szCs w:val="26"/>
        </w:rPr>
        <w:t xml:space="preserve">                   </w:t>
      </w:r>
      <w:r w:rsidRPr="00A412C5">
        <w:rPr>
          <w:rFonts w:asciiTheme="minorEastAsia" w:hAnsiTheme="minorEastAsia" w:hint="eastAsia"/>
          <w:sz w:val="26"/>
          <w:szCs w:val="26"/>
        </w:rPr>
        <w:t>7.</w:t>
      </w:r>
      <w:r w:rsidR="00B92960" w:rsidRPr="00A412C5">
        <w:rPr>
          <w:rFonts w:asciiTheme="minorEastAsia" w:hAnsiTheme="minorEastAsia" w:hint="eastAsia"/>
          <w:sz w:val="26"/>
          <w:szCs w:val="26"/>
        </w:rPr>
        <w:t>實驗器材準備與實驗計畫。</w:t>
      </w:r>
    </w:p>
    <w:p w:rsidR="007E2398" w:rsidRPr="00A412C5" w:rsidRDefault="008929BA" w:rsidP="00232FBD">
      <w:pPr>
        <w:snapToGrid w:val="0"/>
        <w:spacing w:beforeLines="20" w:before="72" w:line="288" w:lineRule="auto"/>
        <w:ind w:leftChars="-1" w:left="-2" w:firstLineChars="218" w:firstLine="567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8.</w:t>
      </w:r>
      <w:r w:rsidR="00B92960" w:rsidRPr="00A412C5">
        <w:rPr>
          <w:rFonts w:asciiTheme="minorEastAsia" w:hAnsiTheme="minorEastAsia" w:hint="eastAsia"/>
          <w:sz w:val="26"/>
          <w:szCs w:val="26"/>
        </w:rPr>
        <w:t>執行實驗與形成實驗成果。</w:t>
      </w:r>
      <w:r w:rsidRPr="00A412C5">
        <w:rPr>
          <w:rFonts w:asciiTheme="minorEastAsia" w:hAnsiTheme="minorEastAsia" w:hint="eastAsia"/>
          <w:sz w:val="26"/>
          <w:szCs w:val="26"/>
        </w:rPr>
        <w:t xml:space="preserve"> </w:t>
      </w:r>
      <w:r w:rsidRPr="00A412C5">
        <w:rPr>
          <w:rFonts w:asciiTheme="minorEastAsia" w:hAnsiTheme="minorEastAsia"/>
          <w:sz w:val="26"/>
          <w:szCs w:val="26"/>
        </w:rPr>
        <w:t xml:space="preserve">         </w:t>
      </w:r>
      <w:r w:rsidRPr="00A412C5">
        <w:rPr>
          <w:rFonts w:asciiTheme="minorEastAsia" w:hAnsiTheme="minorEastAsia" w:hint="eastAsia"/>
          <w:sz w:val="26"/>
          <w:szCs w:val="26"/>
        </w:rPr>
        <w:t>9</w:t>
      </w:r>
      <w:r w:rsidR="00B92960" w:rsidRPr="00A412C5">
        <w:rPr>
          <w:rFonts w:asciiTheme="minorEastAsia" w:hAnsiTheme="minorEastAsia"/>
          <w:sz w:val="26"/>
          <w:szCs w:val="26"/>
        </w:rPr>
        <w:t>.</w:t>
      </w:r>
      <w:r w:rsidR="00B92960" w:rsidRPr="00A412C5">
        <w:rPr>
          <w:rFonts w:asciiTheme="minorEastAsia" w:hAnsiTheme="minorEastAsia" w:hint="eastAsia"/>
          <w:sz w:val="26"/>
          <w:szCs w:val="26"/>
        </w:rPr>
        <w:t>討論實驗結果與改進實驗。</w:t>
      </w:r>
    </w:p>
    <w:p w:rsidR="004A20C0" w:rsidRPr="00A412C5" w:rsidRDefault="008929BA" w:rsidP="00232FBD">
      <w:pPr>
        <w:snapToGrid w:val="0"/>
        <w:spacing w:beforeLines="20" w:before="72" w:line="288" w:lineRule="auto"/>
        <w:ind w:leftChars="-1" w:left="-2" w:firstLineChars="218" w:firstLine="567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10.</w:t>
      </w:r>
      <w:r w:rsidR="00B92960" w:rsidRPr="00A412C5">
        <w:rPr>
          <w:rFonts w:asciiTheme="minorEastAsia" w:hAnsiTheme="minorEastAsia" w:hint="eastAsia"/>
          <w:sz w:val="26"/>
          <w:szCs w:val="26"/>
        </w:rPr>
        <w:t>形成結論與書寫報告。</w:t>
      </w:r>
      <w:r w:rsidRPr="00A412C5">
        <w:rPr>
          <w:rFonts w:asciiTheme="minorEastAsia" w:hAnsiTheme="minorEastAsia" w:hint="eastAsia"/>
          <w:sz w:val="26"/>
          <w:szCs w:val="26"/>
        </w:rPr>
        <w:t xml:space="preserve"> </w:t>
      </w:r>
      <w:r w:rsidRPr="00A412C5">
        <w:rPr>
          <w:rFonts w:asciiTheme="minorEastAsia" w:hAnsiTheme="minorEastAsia"/>
          <w:sz w:val="26"/>
          <w:szCs w:val="26"/>
        </w:rPr>
        <w:t xml:space="preserve">           </w:t>
      </w:r>
      <w:r w:rsidRPr="00A412C5">
        <w:rPr>
          <w:rFonts w:asciiTheme="minorEastAsia" w:hAnsiTheme="minorEastAsia" w:hint="eastAsia"/>
          <w:sz w:val="26"/>
          <w:szCs w:val="26"/>
        </w:rPr>
        <w:t>11.</w:t>
      </w:r>
      <w:r w:rsidR="00B92960" w:rsidRPr="00A412C5">
        <w:rPr>
          <w:rFonts w:asciiTheme="minorEastAsia" w:hAnsiTheme="minorEastAsia" w:hint="eastAsia"/>
          <w:sz w:val="26"/>
          <w:szCs w:val="26"/>
        </w:rPr>
        <w:t>修稿與完成書面資料。</w:t>
      </w:r>
    </w:p>
    <w:p w:rsidR="00220E95" w:rsidRPr="004A20C0" w:rsidRDefault="00220E95" w:rsidP="00220E95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（一）文獻探討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</w:p>
    <w:p w:rsidR="00220E95" w:rsidRPr="00A412C5" w:rsidRDefault="00220E95" w:rsidP="00220E95">
      <w:pPr>
        <w:snapToGrid w:val="0"/>
        <w:spacing w:beforeLines="20" w:before="72" w:line="400" w:lineRule="atLeast"/>
        <w:ind w:leftChars="345" w:left="828" w:firstLineChars="8" w:firstLine="21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1.</w:t>
      </w:r>
      <w:r w:rsidR="00A015E3"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蒐集相關文獻。 </w:t>
      </w:r>
      <w:r w:rsidRPr="00A412C5">
        <w:rPr>
          <w:rFonts w:asciiTheme="minorEastAsia" w:hAnsiTheme="minorEastAsia"/>
          <w:sz w:val="26"/>
          <w:szCs w:val="26"/>
        </w:rPr>
        <w:t xml:space="preserve">       </w:t>
      </w:r>
      <w:r w:rsidRPr="00A412C5">
        <w:rPr>
          <w:rFonts w:asciiTheme="minorEastAsia" w:hAnsiTheme="minorEastAsia" w:hint="eastAsia"/>
          <w:sz w:val="26"/>
          <w:szCs w:val="26"/>
        </w:rPr>
        <w:t xml:space="preserve">  2.</w:t>
      </w:r>
      <w:r w:rsidR="00A015E3" w:rsidRPr="00A412C5">
        <w:rPr>
          <w:rFonts w:asciiTheme="minorEastAsia" w:hAnsiTheme="minorEastAsia"/>
          <w:sz w:val="26"/>
          <w:szCs w:val="26"/>
        </w:rPr>
        <w:t xml:space="preserve">  </w:t>
      </w:r>
      <w:r w:rsidRPr="00A412C5">
        <w:rPr>
          <w:rFonts w:asciiTheme="minorEastAsia" w:hAnsiTheme="minorEastAsia"/>
          <w:sz w:val="26"/>
          <w:szCs w:val="26"/>
        </w:rPr>
        <w:t>→摘要，取其重點→比對文獻間的關聯性。</w:t>
      </w:r>
    </w:p>
    <w:p w:rsidR="00220E95" w:rsidRPr="00A412C5" w:rsidRDefault="00220E95" w:rsidP="00220E95">
      <w:pPr>
        <w:snapToGrid w:val="0"/>
        <w:spacing w:beforeLines="20" w:before="72" w:line="400" w:lineRule="atLeast"/>
        <w:ind w:leftChars="345" w:left="828" w:firstLineChars="8" w:firstLine="21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3.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比對其結論之異同。 </w:t>
      </w:r>
      <w:r w:rsidRPr="00A412C5">
        <w:rPr>
          <w:rFonts w:asciiTheme="minorEastAsia" w:hAnsiTheme="minorEastAsia"/>
          <w:sz w:val="26"/>
          <w:szCs w:val="26"/>
        </w:rPr>
        <w:t xml:space="preserve">    </w:t>
      </w:r>
      <w:r w:rsidRPr="00A412C5">
        <w:rPr>
          <w:rFonts w:asciiTheme="minorEastAsia" w:hAnsiTheme="minorEastAsia" w:hint="eastAsia"/>
          <w:sz w:val="26"/>
          <w:szCs w:val="26"/>
        </w:rPr>
        <w:t>4.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比對研究法的適切性與可能漏洞。</w:t>
      </w:r>
    </w:p>
    <w:p w:rsidR="00220E95" w:rsidRPr="00A412C5" w:rsidRDefault="00220E95" w:rsidP="00220E95">
      <w:pPr>
        <w:snapToGrid w:val="0"/>
        <w:spacing w:beforeLines="20" w:before="72" w:line="400" w:lineRule="atLeast"/>
        <w:ind w:leftChars="345" w:left="828" w:firstLineChars="8" w:firstLine="21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5.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比對各文獻推論過程的邏輯性。 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6.知道得獎原因</w:t>
      </w:r>
    </w:p>
    <w:p w:rsidR="00220E95" w:rsidRPr="004A20C0" w:rsidRDefault="00220E95" w:rsidP="00220E95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（二）摘要該怎麼寫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7" w:firstLine="85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文獻的核心概念。 </w:t>
      </w:r>
      <w:r w:rsidRPr="00A412C5">
        <w:rPr>
          <w:rFonts w:asciiTheme="minorEastAsia" w:hAnsiTheme="minorEastAsia"/>
          <w:sz w:val="26"/>
          <w:szCs w:val="26"/>
        </w:rPr>
        <w:t xml:space="preserve">           </w:t>
      </w:r>
      <w:r w:rsidRPr="00A412C5">
        <w:rPr>
          <w:rFonts w:asciiTheme="minorEastAsia" w:hAnsiTheme="minorEastAsia" w:hint="eastAsia"/>
          <w:sz w:val="26"/>
          <w:szCs w:val="26"/>
        </w:rPr>
        <w:t>2.要解決的問題是什麼？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7" w:firstLine="85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3.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作者是如何進行研究與探討？ 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4.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最後的結論是什麼？</w:t>
      </w:r>
    </w:p>
    <w:p w:rsidR="00220E95" w:rsidRPr="004A20C0" w:rsidRDefault="00220E95" w:rsidP="00220E95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（三）驗證的模式與方法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7" w:firstLine="85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資料蒐集比對法。 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2.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詢問專家焦點座談。 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7" w:firstLine="85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3.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控制變因實驗法。→國中生最常使用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7" w:firstLine="850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4.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問卷調查法。 </w:t>
      </w:r>
      <w:r w:rsidRPr="00A412C5">
        <w:rPr>
          <w:rFonts w:asciiTheme="minorEastAsia" w:hAnsiTheme="minorEastAsia"/>
          <w:sz w:val="26"/>
          <w:szCs w:val="26"/>
        </w:rPr>
        <w:t xml:space="preserve">  </w:t>
      </w:r>
      <w:r w:rsidRPr="00A412C5">
        <w:rPr>
          <w:rFonts w:asciiTheme="minorEastAsia" w:hAnsiTheme="minorEastAsia" w:hint="eastAsia"/>
          <w:sz w:val="26"/>
          <w:szCs w:val="26"/>
        </w:rPr>
        <w:t>5.訪談調查研判法</w:t>
      </w:r>
    </w:p>
    <w:p w:rsidR="00220E95" w:rsidRPr="004A20C0" w:rsidRDefault="00220E95" w:rsidP="007A1E0D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四</w:t>
      </w:r>
      <w:r w:rsidRPr="004A20C0">
        <w:rPr>
          <w:rFonts w:asciiTheme="minorEastAsia" w:hAnsiTheme="minorEastAsia" w:hint="eastAsia"/>
          <w:b/>
          <w:sz w:val="26"/>
          <w:szCs w:val="26"/>
        </w:rPr>
        <w:t>）控制變因實驗法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</w:p>
    <w:p w:rsidR="00220E95" w:rsidRPr="00A412C5" w:rsidRDefault="00220E95" w:rsidP="00220E95">
      <w:pPr>
        <w:snapToGrid w:val="0"/>
        <w:spacing w:beforeLines="20" w:before="72" w:line="400" w:lineRule="atLeast"/>
        <w:ind w:leftChars="-1" w:left="-2" w:firstLineChars="328" w:firstLine="853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 xml:space="preserve">變因→可能影響事件的因素。 2.操縱變因→ </w:t>
      </w:r>
      <w:r w:rsidRPr="00A412C5">
        <w:rPr>
          <w:rFonts w:asciiTheme="minorEastAsia" w:hAnsiTheme="minorEastAsia"/>
          <w:sz w:val="26"/>
          <w:szCs w:val="26"/>
        </w:rPr>
        <w:t xml:space="preserve">    </w:t>
      </w:r>
      <w:r w:rsidRPr="00A412C5">
        <w:rPr>
          <w:rFonts w:asciiTheme="minorEastAsia" w:hAnsiTheme="minorEastAsia" w:hint="eastAsia"/>
          <w:sz w:val="26"/>
          <w:szCs w:val="26"/>
        </w:rPr>
        <w:t xml:space="preserve">3.控制變因→ </w:t>
      </w:r>
      <w:r w:rsidRPr="00A412C5">
        <w:rPr>
          <w:rFonts w:asciiTheme="minorEastAsia" w:hAnsiTheme="minorEastAsia"/>
          <w:sz w:val="26"/>
          <w:szCs w:val="26"/>
        </w:rPr>
        <w:t xml:space="preserve">   </w:t>
      </w:r>
      <w:r w:rsidRPr="00A412C5">
        <w:rPr>
          <w:rFonts w:asciiTheme="minorEastAsia" w:hAnsiTheme="minorEastAsia" w:hint="eastAsia"/>
          <w:sz w:val="26"/>
          <w:szCs w:val="26"/>
        </w:rPr>
        <w:t>4.應變變因→</w:t>
      </w:r>
    </w:p>
    <w:p w:rsidR="00220E95" w:rsidRPr="00A412C5" w:rsidRDefault="00220E95" w:rsidP="00220E95">
      <w:pPr>
        <w:snapToGrid w:val="0"/>
        <w:spacing w:beforeLines="20" w:before="72" w:line="400" w:lineRule="atLeast"/>
        <w:ind w:leftChars="-1" w:left="-2" w:firstLineChars="328" w:firstLine="853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5.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質性研究</w:t>
      </w:r>
      <w:r w:rsidRPr="00A412C5">
        <w:rPr>
          <w:rFonts w:asciiTheme="minorEastAsia" w:hAnsiTheme="minorEastAsia"/>
          <w:sz w:val="26"/>
          <w:szCs w:val="26"/>
        </w:rPr>
        <w:t>vs</w:t>
      </w:r>
      <w:r w:rsidRPr="00A412C5">
        <w:rPr>
          <w:rFonts w:asciiTheme="minorEastAsia" w:hAnsiTheme="minorEastAsia" w:hint="eastAsia"/>
          <w:sz w:val="26"/>
          <w:szCs w:val="26"/>
        </w:rPr>
        <w:t>量化研究。</w:t>
      </w:r>
    </w:p>
    <w:p w:rsidR="00220E95" w:rsidRDefault="00220E95" w:rsidP="007A1E0D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五</w:t>
      </w:r>
      <w:r w:rsidRPr="004A20C0">
        <w:rPr>
          <w:rFonts w:asciiTheme="minorEastAsia" w:hAnsiTheme="minorEastAsia" w:hint="eastAsia"/>
          <w:b/>
          <w:sz w:val="26"/>
          <w:szCs w:val="26"/>
        </w:rPr>
        <w:t>）</w:t>
      </w:r>
      <w:r w:rsidRPr="005660C3">
        <w:rPr>
          <w:rFonts w:asciiTheme="minorEastAsia" w:hAnsiTheme="minorEastAsia" w:hint="eastAsia"/>
          <w:b/>
          <w:sz w:val="26"/>
          <w:szCs w:val="26"/>
        </w:rPr>
        <w:t>變因分析</w:t>
      </w:r>
      <w:r>
        <w:rPr>
          <w:rFonts w:asciiTheme="minorEastAsia" w:hAnsiTheme="minorEastAsia" w:hint="eastAsia"/>
          <w:b/>
          <w:sz w:val="26"/>
          <w:szCs w:val="26"/>
        </w:rPr>
        <w:t>、</w:t>
      </w:r>
      <w:r w:rsidRPr="005660C3">
        <w:rPr>
          <w:rFonts w:asciiTheme="minorEastAsia" w:hAnsiTheme="minorEastAsia" w:hint="eastAsia"/>
          <w:b/>
          <w:sz w:val="26"/>
          <w:szCs w:val="26"/>
        </w:rPr>
        <w:t>應變變因的多元化</w:t>
      </w:r>
      <w:r>
        <w:rPr>
          <w:rFonts w:asciiTheme="minorEastAsia" w:hAnsiTheme="minorEastAsia" w:hint="eastAsia"/>
          <w:b/>
          <w:sz w:val="26"/>
          <w:szCs w:val="26"/>
        </w:rPr>
        <w:t>、</w:t>
      </w:r>
      <w:r w:rsidRPr="005660C3">
        <w:rPr>
          <w:rFonts w:asciiTheme="minorEastAsia" w:hAnsiTheme="minorEastAsia" w:hint="eastAsia"/>
          <w:b/>
          <w:sz w:val="26"/>
          <w:szCs w:val="26"/>
        </w:rPr>
        <w:t>選定操縱變因</w:t>
      </w:r>
    </w:p>
    <w:p w:rsidR="00220E95" w:rsidRPr="004A20C0" w:rsidRDefault="00220E95" w:rsidP="007A1E0D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六</w:t>
      </w:r>
      <w:r w:rsidRPr="004A20C0">
        <w:rPr>
          <w:rFonts w:asciiTheme="minorEastAsia" w:hAnsiTheme="minorEastAsia" w:hint="eastAsia"/>
          <w:b/>
          <w:sz w:val="26"/>
          <w:szCs w:val="26"/>
        </w:rPr>
        <w:t>）提問→解答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8" w:firstLine="853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1.</w:t>
      </w:r>
      <w:r w:rsidR="00A015E3"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自己提問→自己解答。→這就是假設</w:t>
      </w:r>
    </w:p>
    <w:p w:rsidR="00220E95" w:rsidRPr="00A412C5" w:rsidRDefault="00220E95" w:rsidP="00220E95">
      <w:pPr>
        <w:snapToGrid w:val="0"/>
        <w:spacing w:beforeLines="20" w:before="72" w:line="400" w:lineRule="atLeast"/>
        <w:ind w:firstLineChars="328" w:firstLine="853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2.</w:t>
      </w:r>
      <w:r w:rsidR="00A015E3"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依假設→設計驗證方法。  →所謂的研究法。</w:t>
      </w:r>
    </w:p>
    <w:p w:rsidR="00220E95" w:rsidRPr="004A20C0" w:rsidRDefault="00220E95" w:rsidP="007A1E0D">
      <w:pPr>
        <w:snapToGrid w:val="0"/>
        <w:spacing w:beforeLines="20" w:before="72" w:line="400" w:lineRule="atLeast"/>
        <w:ind w:firstLineChars="109" w:firstLine="284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七</w:t>
      </w:r>
      <w:r w:rsidRPr="004A20C0">
        <w:rPr>
          <w:rFonts w:asciiTheme="minorEastAsia" w:hAnsiTheme="minorEastAsia" w:hint="eastAsia"/>
          <w:b/>
          <w:sz w:val="26"/>
          <w:szCs w:val="26"/>
        </w:rPr>
        <w:t>）實驗步驟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</w:p>
    <w:p w:rsidR="00220E95" w:rsidRPr="00A412C5" w:rsidRDefault="00220E95" w:rsidP="00220E95">
      <w:pPr>
        <w:snapToGrid w:val="0"/>
        <w:spacing w:beforeLines="20" w:before="72" w:line="400" w:lineRule="atLeast"/>
        <w:ind w:leftChars="-1" w:left="-2" w:firstLineChars="328" w:firstLine="853"/>
        <w:rPr>
          <w:rFonts w:asciiTheme="minorEastAsia" w:hAnsiTheme="minorEastAsia"/>
          <w:sz w:val="26"/>
          <w:szCs w:val="26"/>
        </w:rPr>
      </w:pPr>
      <w:r w:rsidRPr="00A412C5">
        <w:rPr>
          <w:rFonts w:asciiTheme="minorEastAsia" w:hAnsiTheme="minorEastAsia" w:hint="eastAsia"/>
          <w:sz w:val="26"/>
          <w:szCs w:val="26"/>
        </w:rPr>
        <w:t>1.</w:t>
      </w:r>
      <w:r w:rsidRPr="00A412C5">
        <w:rPr>
          <w:rFonts w:asciiTheme="minorEastAsia" w:hAnsiTheme="minorEastAsia"/>
          <w:sz w:val="26"/>
          <w:szCs w:val="26"/>
        </w:rPr>
        <w:t xml:space="preserve"> </w:t>
      </w:r>
      <w:r w:rsidRPr="00A412C5">
        <w:rPr>
          <w:rFonts w:asciiTheme="minorEastAsia" w:hAnsiTheme="minorEastAsia" w:hint="eastAsia"/>
          <w:sz w:val="26"/>
          <w:szCs w:val="26"/>
        </w:rPr>
        <w:t>每一個假設就是一份實驗</w:t>
      </w:r>
      <w:r w:rsidR="00196AA0">
        <w:rPr>
          <w:rFonts w:asciiTheme="minorEastAsia" w:hAnsiTheme="minorEastAsia" w:hint="eastAsia"/>
          <w:sz w:val="26"/>
          <w:szCs w:val="26"/>
        </w:rPr>
        <w:t>，</w:t>
      </w:r>
      <w:bookmarkStart w:id="0" w:name="_GoBack"/>
      <w:bookmarkEnd w:id="0"/>
      <w:r w:rsidRPr="00A412C5">
        <w:rPr>
          <w:rFonts w:asciiTheme="minorEastAsia" w:hAnsiTheme="minorEastAsia" w:hint="eastAsia"/>
          <w:sz w:val="26"/>
          <w:szCs w:val="26"/>
        </w:rPr>
        <w:t>要有屬於自己的步驟！</w:t>
      </w:r>
    </w:p>
    <w:p w:rsidR="000D70D4" w:rsidRPr="004A20C0" w:rsidRDefault="001203C2" w:rsidP="000D70D4">
      <w:pPr>
        <w:snapToGrid w:val="0"/>
        <w:spacing w:beforeLines="50" w:before="180" w:line="288" w:lineRule="auto"/>
        <w:ind w:leftChars="-1" w:left="-2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七</w:t>
      </w:r>
      <w:r w:rsidR="008929BA" w:rsidRPr="004A20C0">
        <w:rPr>
          <w:rFonts w:asciiTheme="minorEastAsia" w:hAnsiTheme="minorEastAsia" w:hint="eastAsia"/>
          <w:b/>
          <w:sz w:val="26"/>
          <w:szCs w:val="26"/>
        </w:rPr>
        <w:t>、科展成功的理由</w:t>
      </w:r>
      <w:r w:rsidR="000D70D4">
        <w:rPr>
          <w:rFonts w:asciiTheme="minorEastAsia" w:hAnsiTheme="minorEastAsia" w:hint="eastAsia"/>
          <w:b/>
          <w:sz w:val="26"/>
          <w:szCs w:val="26"/>
        </w:rPr>
        <w:t>：</w:t>
      </w:r>
    </w:p>
    <w:p w:rsidR="008929BA" w:rsidRPr="004A20C0" w:rsidRDefault="001203C2" w:rsidP="001203C2">
      <w:pPr>
        <w:snapToGrid w:val="0"/>
        <w:spacing w:beforeLines="20" w:before="72" w:line="288" w:lineRule="auto"/>
        <w:ind w:leftChars="178" w:left="703" w:hangingChars="106" w:hanging="276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（一）</w:t>
      </w:r>
      <w:r w:rsidR="008929BA" w:rsidRPr="004A20C0">
        <w:rPr>
          <w:rFonts w:asciiTheme="minorEastAsia" w:hAnsiTheme="minorEastAsia" w:hint="eastAsia"/>
          <w:b/>
          <w:sz w:val="26"/>
          <w:szCs w:val="26"/>
        </w:rPr>
        <w:t>主題具新鮮感→富有創意！</w:t>
      </w:r>
      <w:r w:rsidR="008929BA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8929BA">
        <w:rPr>
          <w:rFonts w:asciiTheme="minorEastAsia" w:hAnsiTheme="minorEastAsia"/>
          <w:b/>
          <w:sz w:val="26"/>
          <w:szCs w:val="26"/>
        </w:rPr>
        <w:t xml:space="preserve">      </w:t>
      </w:r>
      <w:r w:rsidR="00220E95">
        <w:rPr>
          <w:rFonts w:asciiTheme="minorEastAsia" w:hAnsiTheme="minorEastAsia"/>
          <w:b/>
          <w:sz w:val="26"/>
          <w:szCs w:val="26"/>
        </w:rPr>
        <w:t xml:space="preserve">         </w:t>
      </w:r>
      <w:r w:rsidRPr="004A20C0">
        <w:rPr>
          <w:rFonts w:asciiTheme="minorEastAsia" w:hAnsiTheme="minorEastAsia" w:hint="eastAsia"/>
          <w:b/>
          <w:sz w:val="26"/>
          <w:szCs w:val="26"/>
        </w:rPr>
        <w:t>（二）</w:t>
      </w:r>
      <w:r w:rsidR="008929BA" w:rsidRPr="004A20C0">
        <w:rPr>
          <w:rFonts w:asciiTheme="minorEastAsia" w:hAnsiTheme="minorEastAsia" w:hint="eastAsia"/>
          <w:b/>
          <w:sz w:val="26"/>
          <w:szCs w:val="26"/>
        </w:rPr>
        <w:t>研究法→加入創意！</w:t>
      </w:r>
    </w:p>
    <w:p w:rsidR="008929BA" w:rsidRPr="004A20C0" w:rsidRDefault="001203C2" w:rsidP="001203C2">
      <w:pPr>
        <w:snapToGrid w:val="0"/>
        <w:spacing w:beforeLines="20" w:before="72" w:line="288" w:lineRule="auto"/>
        <w:ind w:leftChars="178" w:left="703" w:hangingChars="106" w:hanging="276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（三）</w:t>
      </w:r>
      <w:r w:rsidR="008929BA" w:rsidRPr="004A20C0">
        <w:rPr>
          <w:rFonts w:asciiTheme="minorEastAsia" w:hAnsiTheme="minorEastAsia" w:hint="eastAsia"/>
          <w:b/>
          <w:sz w:val="26"/>
          <w:szCs w:val="26"/>
        </w:rPr>
        <w:t>結論→顛覆一般的概念！→產生新的結論。</w:t>
      </w:r>
      <w:r w:rsidR="00220E95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220E95">
        <w:rPr>
          <w:rFonts w:asciiTheme="minorEastAsia" w:hAnsiTheme="minorEastAsia"/>
          <w:b/>
          <w:sz w:val="26"/>
          <w:szCs w:val="26"/>
        </w:rPr>
        <w:t xml:space="preserve"> </w:t>
      </w: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四</w:t>
      </w:r>
      <w:r w:rsidRPr="004A20C0">
        <w:rPr>
          <w:rFonts w:asciiTheme="minorEastAsia" w:hAnsiTheme="minorEastAsia" w:hint="eastAsia"/>
          <w:b/>
          <w:sz w:val="26"/>
          <w:szCs w:val="26"/>
        </w:rPr>
        <w:t>）</w:t>
      </w:r>
      <w:r w:rsidR="008929BA" w:rsidRPr="004A20C0">
        <w:rPr>
          <w:rFonts w:asciiTheme="minorEastAsia" w:hAnsiTheme="minorEastAsia" w:hint="eastAsia"/>
          <w:b/>
          <w:sz w:val="26"/>
          <w:szCs w:val="26"/>
        </w:rPr>
        <w:t>能夠在科展場上自圓其說！</w:t>
      </w:r>
    </w:p>
    <w:p w:rsidR="008929BA" w:rsidRDefault="001203C2" w:rsidP="001203C2">
      <w:pPr>
        <w:snapToGrid w:val="0"/>
        <w:spacing w:beforeLines="20" w:before="72" w:line="288" w:lineRule="auto"/>
        <w:ind w:leftChars="178" w:left="703" w:hangingChars="106" w:hanging="276"/>
        <w:rPr>
          <w:rFonts w:asciiTheme="minorEastAsia" w:hAnsiTheme="minorEastAsia"/>
          <w:b/>
          <w:sz w:val="26"/>
          <w:szCs w:val="26"/>
        </w:rPr>
      </w:pPr>
      <w:r w:rsidRPr="004A20C0">
        <w:rPr>
          <w:rFonts w:asciiTheme="minorEastAsia" w:hAnsiTheme="minorEastAsia" w:hint="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五</w:t>
      </w:r>
      <w:r w:rsidRPr="004A20C0">
        <w:rPr>
          <w:rFonts w:asciiTheme="minorEastAsia" w:hAnsiTheme="minorEastAsia" w:hint="eastAsia"/>
          <w:b/>
          <w:sz w:val="26"/>
          <w:szCs w:val="26"/>
        </w:rPr>
        <w:t>）</w:t>
      </w:r>
      <w:r w:rsidR="008929BA" w:rsidRPr="004A20C0">
        <w:rPr>
          <w:rFonts w:asciiTheme="minorEastAsia" w:hAnsiTheme="minorEastAsia" w:hint="eastAsia"/>
          <w:b/>
          <w:sz w:val="26"/>
          <w:szCs w:val="26"/>
        </w:rPr>
        <w:t>所以，既然要努力，就要全力以赴，讓自己有所獲得！</w:t>
      </w:r>
    </w:p>
    <w:p w:rsidR="004A20C0" w:rsidRDefault="004A20C0" w:rsidP="004A20C0">
      <w:pPr>
        <w:ind w:left="1286"/>
        <w:rPr>
          <w:sz w:val="28"/>
          <w:szCs w:val="28"/>
        </w:rPr>
      </w:pPr>
    </w:p>
    <w:p w:rsidR="0013372F" w:rsidRDefault="0013372F" w:rsidP="004A20C0">
      <w:pPr>
        <w:ind w:left="1286"/>
        <w:rPr>
          <w:sz w:val="28"/>
          <w:szCs w:val="28"/>
        </w:rPr>
      </w:pPr>
    </w:p>
    <w:p w:rsidR="0013372F" w:rsidRPr="0013372F" w:rsidRDefault="0013372F" w:rsidP="0013372F">
      <w:pPr>
        <w:snapToGrid w:val="0"/>
        <w:spacing w:line="480" w:lineRule="exact"/>
        <w:rPr>
          <w:rFonts w:asciiTheme="minorEastAsia" w:hAnsiTheme="minorEastAsia"/>
          <w:b/>
          <w:color w:val="000000"/>
          <w:szCs w:val="36"/>
        </w:rPr>
      </w:pPr>
      <w:r w:rsidRPr="0013372F">
        <w:rPr>
          <w:rFonts w:asciiTheme="minorEastAsia" w:hAnsiTheme="minorEastAsia" w:hint="eastAsia"/>
          <w:b/>
          <w:color w:val="000000"/>
          <w:szCs w:val="36"/>
        </w:rPr>
        <w:lastRenderedPageBreak/>
        <w:t>（附件一：</w:t>
      </w:r>
      <w:r w:rsidR="00220E95" w:rsidRPr="00220E95">
        <w:rPr>
          <w:rFonts w:asciiTheme="minorEastAsia" w:hAnsiTheme="minorEastAsia" w:hint="eastAsia"/>
          <w:b/>
          <w:color w:val="000000"/>
          <w:szCs w:val="36"/>
        </w:rPr>
        <w:t>校內</w:t>
      </w:r>
      <w:r w:rsidRPr="0013372F">
        <w:rPr>
          <w:rFonts w:asciiTheme="minorEastAsia" w:hAnsiTheme="minorEastAsia" w:hint="eastAsia"/>
          <w:b/>
          <w:color w:val="000000"/>
          <w:szCs w:val="36"/>
        </w:rPr>
        <w:t>科展報告</w:t>
      </w:r>
      <w:r w:rsidR="001203C2">
        <w:rPr>
          <w:rFonts w:asciiTheme="minorEastAsia" w:hAnsiTheme="minorEastAsia" w:hint="eastAsia"/>
          <w:b/>
          <w:color w:val="000000"/>
          <w:szCs w:val="36"/>
        </w:rPr>
        <w:t>空白</w:t>
      </w:r>
      <w:r w:rsidRPr="0013372F">
        <w:rPr>
          <w:rFonts w:asciiTheme="minorEastAsia" w:hAnsiTheme="minorEastAsia" w:hint="eastAsia"/>
          <w:b/>
          <w:color w:val="000000"/>
          <w:szCs w:val="36"/>
        </w:rPr>
        <w:t>封面格式）</w:t>
      </w:r>
    </w:p>
    <w:p w:rsidR="0013372F" w:rsidRDefault="0013372F" w:rsidP="0013372F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13372F" w:rsidRPr="00BB5CD7" w:rsidRDefault="0013372F" w:rsidP="0013372F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新竹市立三民國民中學</w:t>
      </w:r>
      <w:r w:rsidR="00A412C5">
        <w:rPr>
          <w:rFonts w:ascii="標楷體" w:eastAsia="標楷體" w:hAnsi="標楷體"/>
          <w:color w:val="000000"/>
          <w:sz w:val="36"/>
          <w:szCs w:val="36"/>
        </w:rPr>
        <w:t>111</w:t>
      </w:r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學年度校內科學展覽會</w:t>
      </w:r>
    </w:p>
    <w:p w:rsidR="0013372F" w:rsidRPr="00BB5CD7" w:rsidRDefault="0013372F" w:rsidP="0013372F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/>
      </w:r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作品說明書</w:t>
      </w:r>
    </w:p>
    <w:p w:rsidR="0013372F" w:rsidRPr="00BB5CD7" w:rsidRDefault="0013372F" w:rsidP="0013372F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203C2" w:rsidRDefault="001203C2" w:rsidP="0013372F">
      <w:pPr>
        <w:snapToGrid w:val="0"/>
        <w:spacing w:line="360" w:lineRule="auto"/>
        <w:ind w:firstLineChars="265" w:firstLine="848"/>
        <w:jc w:val="both"/>
        <w:rPr>
          <w:rFonts w:ascii="標楷體" w:eastAsia="標楷體" w:hAnsi="標楷體"/>
          <w:sz w:val="32"/>
        </w:rPr>
      </w:pPr>
    </w:p>
    <w:p w:rsidR="001203C2" w:rsidRDefault="001203C2" w:rsidP="0013372F">
      <w:pPr>
        <w:snapToGrid w:val="0"/>
        <w:spacing w:line="360" w:lineRule="auto"/>
        <w:ind w:firstLineChars="265" w:firstLine="848"/>
        <w:jc w:val="both"/>
        <w:rPr>
          <w:rFonts w:ascii="標楷體" w:eastAsia="標楷體" w:hAnsi="標楷體"/>
          <w:sz w:val="32"/>
        </w:rPr>
      </w:pPr>
    </w:p>
    <w:p w:rsidR="0013372F" w:rsidRPr="00885A1A" w:rsidRDefault="0013372F" w:rsidP="0013372F">
      <w:pPr>
        <w:snapToGrid w:val="0"/>
        <w:spacing w:line="360" w:lineRule="auto"/>
        <w:ind w:firstLineChars="265" w:firstLine="848"/>
        <w:jc w:val="both"/>
        <w:rPr>
          <w:rFonts w:ascii="標楷體" w:eastAsia="標楷體" w:hAnsi="標楷體"/>
          <w:sz w:val="32"/>
        </w:rPr>
      </w:pPr>
      <w:r w:rsidRPr="00885A1A">
        <w:rPr>
          <w:rFonts w:ascii="標楷體" w:eastAsia="標楷體" w:hAnsi="標楷體" w:hint="eastAsia"/>
          <w:sz w:val="32"/>
        </w:rPr>
        <w:t>參賽科別：</w:t>
      </w:r>
    </w:p>
    <w:p w:rsidR="0013372F" w:rsidRPr="00C51918" w:rsidRDefault="0013372F" w:rsidP="0013372F">
      <w:pPr>
        <w:snapToGrid w:val="0"/>
        <w:spacing w:line="360" w:lineRule="auto"/>
        <w:ind w:firstLineChars="265" w:firstLine="848"/>
        <w:jc w:val="both"/>
        <w:rPr>
          <w:rFonts w:ascii="標楷體" w:eastAsia="標楷體" w:hAnsi="標楷體"/>
          <w:sz w:val="32"/>
          <w:szCs w:val="32"/>
        </w:rPr>
      </w:pPr>
      <w:r w:rsidRPr="00C51918">
        <w:rPr>
          <w:rFonts w:ascii="標楷體" w:eastAsia="標楷體" w:hAnsi="標楷體" w:hint="eastAsia"/>
          <w:sz w:val="32"/>
          <w:szCs w:val="32"/>
        </w:rPr>
        <w:t>□物理</w:t>
      </w:r>
      <w:r w:rsidRPr="00C51918">
        <w:rPr>
          <w:rFonts w:ascii="標楷體" w:eastAsia="標楷體" w:hAnsi="標楷體"/>
          <w:sz w:val="32"/>
          <w:szCs w:val="32"/>
        </w:rPr>
        <w:t xml:space="preserve"> </w:t>
      </w:r>
      <w:r w:rsidR="00A412C5">
        <w:rPr>
          <w:rFonts w:ascii="標楷體" w:eastAsia="標楷體" w:hAnsi="標楷體"/>
          <w:sz w:val="32"/>
          <w:szCs w:val="32"/>
        </w:rPr>
        <w:t xml:space="preserve"> </w:t>
      </w:r>
      <w:r w:rsidR="00A412C5" w:rsidRPr="00C51918">
        <w:rPr>
          <w:rFonts w:ascii="標楷體" w:eastAsia="標楷體" w:hAnsi="標楷體" w:hint="eastAsia"/>
          <w:sz w:val="32"/>
          <w:szCs w:val="32"/>
        </w:rPr>
        <w:t>□</w:t>
      </w:r>
      <w:r w:rsidRPr="00C51918">
        <w:rPr>
          <w:rFonts w:ascii="標楷體" w:eastAsia="標楷體" w:hAnsi="標楷體" w:hint="eastAsia"/>
          <w:sz w:val="32"/>
          <w:szCs w:val="32"/>
        </w:rPr>
        <w:t>化學</w:t>
      </w:r>
      <w:r w:rsidRPr="00C51918">
        <w:rPr>
          <w:rFonts w:ascii="標楷體" w:eastAsia="標楷體" w:hAnsi="標楷體"/>
          <w:sz w:val="32"/>
          <w:szCs w:val="32"/>
        </w:rPr>
        <w:t xml:space="preserve"> </w:t>
      </w:r>
      <w:r w:rsidRPr="00C51918">
        <w:rPr>
          <w:rFonts w:ascii="標楷體" w:eastAsia="標楷體" w:hAnsi="標楷體" w:hint="eastAsia"/>
          <w:sz w:val="32"/>
          <w:szCs w:val="32"/>
        </w:rPr>
        <w:t>□生物</w:t>
      </w:r>
      <w:r w:rsidR="00A412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51918">
        <w:rPr>
          <w:rFonts w:ascii="標楷體" w:eastAsia="標楷體" w:hAnsi="標楷體"/>
          <w:sz w:val="32"/>
          <w:szCs w:val="32"/>
        </w:rPr>
        <w:t xml:space="preserve"> </w:t>
      </w:r>
      <w:r w:rsidRPr="00C51918">
        <w:rPr>
          <w:rFonts w:ascii="標楷體" w:eastAsia="標楷體" w:hAnsi="標楷體" w:hint="eastAsia"/>
          <w:sz w:val="32"/>
          <w:szCs w:val="32"/>
        </w:rPr>
        <w:t>□地球科學</w:t>
      </w:r>
      <w:r w:rsidR="00A412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51918">
        <w:rPr>
          <w:rFonts w:ascii="標楷體" w:eastAsia="標楷體" w:hAnsi="標楷體"/>
          <w:sz w:val="32"/>
          <w:szCs w:val="32"/>
        </w:rPr>
        <w:t xml:space="preserve"> </w:t>
      </w:r>
      <w:r w:rsidRPr="00C51918">
        <w:rPr>
          <w:rFonts w:ascii="標楷體" w:eastAsia="標楷體" w:hAnsi="標楷體" w:hint="eastAsia"/>
          <w:sz w:val="32"/>
          <w:szCs w:val="32"/>
        </w:rPr>
        <w:t>□數學</w:t>
      </w:r>
      <w:r w:rsidRPr="00C51918">
        <w:rPr>
          <w:rFonts w:ascii="標楷體" w:eastAsia="標楷體" w:hAnsi="標楷體"/>
          <w:sz w:val="32"/>
          <w:szCs w:val="32"/>
        </w:rPr>
        <w:t xml:space="preserve"> </w:t>
      </w:r>
    </w:p>
    <w:p w:rsidR="0013372F" w:rsidRPr="00C51918" w:rsidRDefault="0013372F" w:rsidP="0013372F">
      <w:pPr>
        <w:snapToGrid w:val="0"/>
        <w:spacing w:line="360" w:lineRule="auto"/>
        <w:ind w:firstLineChars="265" w:firstLine="848"/>
        <w:jc w:val="both"/>
        <w:rPr>
          <w:rFonts w:ascii="標楷體" w:eastAsia="標楷體" w:hAnsi="標楷體"/>
          <w:sz w:val="32"/>
          <w:szCs w:val="32"/>
        </w:rPr>
      </w:pPr>
      <w:r w:rsidRPr="00C51918">
        <w:rPr>
          <w:rFonts w:ascii="標楷體" w:eastAsia="標楷體" w:hAnsi="標楷體" w:hint="eastAsia"/>
          <w:sz w:val="32"/>
          <w:szCs w:val="32"/>
        </w:rPr>
        <w:t>□</w:t>
      </w:r>
      <w:r w:rsidRPr="00C51918">
        <w:rPr>
          <w:rFonts w:ascii="標楷體" w:eastAsia="標楷體" w:hAnsi="標楷體"/>
          <w:sz w:val="32"/>
          <w:szCs w:val="32"/>
        </w:rPr>
        <w:t>機電與資訊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1203C2">
        <w:rPr>
          <w:rFonts w:ascii="標楷體" w:eastAsia="標楷體" w:hAnsi="標楷體" w:hint="eastAsia"/>
          <w:sz w:val="32"/>
          <w:szCs w:val="32"/>
        </w:rPr>
        <w:t xml:space="preserve"> </w:t>
      </w:r>
      <w:r w:rsidR="001203C2">
        <w:rPr>
          <w:rFonts w:ascii="標楷體" w:eastAsia="標楷體" w:hAnsi="標楷體"/>
          <w:sz w:val="32"/>
          <w:szCs w:val="32"/>
        </w:rPr>
        <w:t xml:space="preserve"> </w:t>
      </w:r>
      <w:r w:rsidRPr="00C51918">
        <w:rPr>
          <w:rFonts w:ascii="標楷體" w:eastAsia="標楷體" w:hAnsi="標楷體" w:hint="eastAsia"/>
          <w:sz w:val="32"/>
          <w:szCs w:val="32"/>
        </w:rPr>
        <w:t>□</w:t>
      </w:r>
      <w:r w:rsidRPr="00C51918">
        <w:rPr>
          <w:rFonts w:ascii="標楷體" w:eastAsia="標楷體" w:hAnsi="標楷體"/>
          <w:sz w:val="32"/>
          <w:szCs w:val="32"/>
        </w:rPr>
        <w:t>環保與民生</w:t>
      </w:r>
    </w:p>
    <w:p w:rsidR="0013372F" w:rsidRDefault="0013372F" w:rsidP="0013372F">
      <w:pPr>
        <w:snapToGrid w:val="0"/>
        <w:spacing w:line="600" w:lineRule="auto"/>
        <w:ind w:firstLineChars="265" w:firstLine="848"/>
        <w:jc w:val="both"/>
        <w:rPr>
          <w:rFonts w:ascii="標楷體" w:eastAsia="標楷體" w:hAnsi="標楷體"/>
          <w:sz w:val="32"/>
        </w:rPr>
      </w:pPr>
    </w:p>
    <w:p w:rsidR="0013372F" w:rsidRPr="00885A1A" w:rsidRDefault="0013372F" w:rsidP="0013372F">
      <w:pPr>
        <w:snapToGrid w:val="0"/>
        <w:spacing w:line="600" w:lineRule="auto"/>
        <w:ind w:firstLineChars="265" w:firstLine="848"/>
        <w:jc w:val="both"/>
        <w:rPr>
          <w:rFonts w:ascii="標楷體" w:eastAsia="標楷體" w:hAnsi="標楷體"/>
          <w:sz w:val="32"/>
        </w:rPr>
      </w:pPr>
      <w:r w:rsidRPr="00885A1A">
        <w:rPr>
          <w:rFonts w:ascii="標楷體" w:eastAsia="標楷體" w:hAnsi="標楷體" w:hint="eastAsia"/>
          <w:sz w:val="32"/>
        </w:rPr>
        <w:t>作品名稱：</w:t>
      </w:r>
    </w:p>
    <w:p w:rsidR="0013372F" w:rsidRDefault="0013372F" w:rsidP="0013372F">
      <w:pPr>
        <w:snapToGrid w:val="0"/>
        <w:spacing w:line="600" w:lineRule="auto"/>
        <w:ind w:firstLineChars="265" w:firstLine="848"/>
        <w:jc w:val="both"/>
        <w:rPr>
          <w:rFonts w:ascii="標楷體" w:eastAsia="標楷體" w:hAnsi="標楷體"/>
          <w:sz w:val="32"/>
        </w:rPr>
      </w:pPr>
    </w:p>
    <w:p w:rsidR="0013372F" w:rsidRPr="00885A1A" w:rsidRDefault="0013372F" w:rsidP="0013372F">
      <w:pPr>
        <w:snapToGrid w:val="0"/>
        <w:spacing w:line="600" w:lineRule="auto"/>
        <w:ind w:firstLineChars="265" w:firstLine="848"/>
        <w:jc w:val="both"/>
        <w:rPr>
          <w:rFonts w:ascii="標楷體" w:eastAsia="標楷體" w:hAnsi="標楷體"/>
          <w:sz w:val="32"/>
        </w:rPr>
      </w:pPr>
      <w:r w:rsidRPr="00885A1A">
        <w:rPr>
          <w:rFonts w:ascii="標楷體" w:eastAsia="標楷體" w:hAnsi="標楷體" w:hint="eastAsia"/>
          <w:sz w:val="32"/>
        </w:rPr>
        <w:t>關</w:t>
      </w:r>
      <w:r w:rsidRPr="00885A1A">
        <w:rPr>
          <w:rFonts w:ascii="標楷體" w:eastAsia="標楷體" w:hAnsi="標楷體"/>
          <w:sz w:val="32"/>
        </w:rPr>
        <w:t xml:space="preserve"> </w:t>
      </w:r>
      <w:r w:rsidRPr="00885A1A">
        <w:rPr>
          <w:rFonts w:ascii="標楷體" w:eastAsia="標楷體" w:hAnsi="標楷體" w:hint="eastAsia"/>
          <w:sz w:val="32"/>
        </w:rPr>
        <w:t>鍵</w:t>
      </w:r>
      <w:r w:rsidRPr="00885A1A">
        <w:rPr>
          <w:rFonts w:ascii="標楷體" w:eastAsia="標楷體" w:hAnsi="標楷體"/>
          <w:sz w:val="32"/>
        </w:rPr>
        <w:t xml:space="preserve"> </w:t>
      </w:r>
      <w:r w:rsidRPr="00885A1A">
        <w:rPr>
          <w:rFonts w:ascii="標楷體" w:eastAsia="標楷體" w:hAnsi="標楷體" w:hint="eastAsia"/>
          <w:sz w:val="32"/>
        </w:rPr>
        <w:t xml:space="preserve">詞：　　　　、　　　　、　　　　</w:t>
      </w:r>
    </w:p>
    <w:p w:rsidR="0013372F" w:rsidRPr="00885A1A" w:rsidRDefault="0013372F" w:rsidP="0013372F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13372F" w:rsidRDefault="0013372F" w:rsidP="0013372F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13372F" w:rsidRDefault="0013372F" w:rsidP="0013372F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13372F" w:rsidRDefault="0013372F" w:rsidP="0013372F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13372F" w:rsidRDefault="0013372F" w:rsidP="0013372F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13372F" w:rsidRPr="00885A1A" w:rsidRDefault="0013372F" w:rsidP="0013372F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13372F" w:rsidRDefault="0013372F" w:rsidP="0013372F">
      <w:pPr>
        <w:snapToGrid w:val="0"/>
        <w:spacing w:beforeLines="50" w:before="180"/>
        <w:jc w:val="center"/>
        <w:rPr>
          <w:rFonts w:ascii="標楷體" w:eastAsia="標楷體" w:hAnsi="標楷體"/>
          <w:b/>
        </w:rPr>
      </w:pPr>
      <w:r w:rsidRPr="00885A1A">
        <w:rPr>
          <w:rFonts w:ascii="標楷體" w:eastAsia="標楷體" w:hAnsi="標楷體" w:hint="eastAsia"/>
          <w:b/>
        </w:rPr>
        <w:t>本作品說明書內容均為小組成員研究成果，</w:t>
      </w:r>
      <w:r>
        <w:rPr>
          <w:rFonts w:ascii="標楷體" w:eastAsia="標楷體" w:hAnsi="標楷體" w:hint="eastAsia"/>
          <w:b/>
        </w:rPr>
        <w:t>不可有任何抄襲，</w:t>
      </w:r>
      <w:r w:rsidRPr="00885A1A">
        <w:rPr>
          <w:rFonts w:ascii="標楷體" w:eastAsia="標楷體" w:hAnsi="標楷體" w:hint="eastAsia"/>
          <w:b/>
        </w:rPr>
        <w:t>並請指導老師參閱過並同意！</w:t>
      </w:r>
    </w:p>
    <w:p w:rsidR="0013372F" w:rsidRPr="00885A1A" w:rsidRDefault="0013372F" w:rsidP="0013372F">
      <w:pPr>
        <w:snapToGrid w:val="0"/>
        <w:spacing w:beforeLines="50" w:before="180"/>
        <w:jc w:val="center"/>
        <w:rPr>
          <w:rFonts w:ascii="標楷體" w:eastAsia="標楷體" w:hAnsi="標楷體"/>
          <w:b/>
        </w:rPr>
      </w:pPr>
    </w:p>
    <w:p w:rsidR="0013372F" w:rsidRDefault="0013372F" w:rsidP="0013372F">
      <w:pPr>
        <w:snapToGrid w:val="0"/>
        <w:spacing w:beforeLines="100" w:before="360"/>
        <w:ind w:firstLineChars="303" w:firstLine="849"/>
        <w:rPr>
          <w:rFonts w:eastAsia="標楷體"/>
          <w:b/>
          <w:sz w:val="28"/>
        </w:rPr>
      </w:pPr>
      <w:r w:rsidRPr="00885A1A">
        <w:rPr>
          <w:rFonts w:ascii="標楷體" w:eastAsia="標楷體" w:hAnsi="標楷體" w:hint="eastAsia"/>
          <w:b/>
          <w:sz w:val="28"/>
          <w:szCs w:val="28"/>
        </w:rPr>
        <w:t>小組長簽名：</w:t>
      </w:r>
      <w:r w:rsidRPr="00885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885A1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412C5">
        <w:rPr>
          <w:rFonts w:ascii="標楷體" w:eastAsia="標楷體" w:hAnsi="標楷體"/>
          <w:b/>
          <w:sz w:val="28"/>
          <w:szCs w:val="28"/>
        </w:rPr>
        <w:t xml:space="preserve">   </w:t>
      </w:r>
      <w:r w:rsidR="00A412C5" w:rsidRPr="00A412C5">
        <w:rPr>
          <w:rFonts w:ascii="標楷體" w:eastAsia="標楷體" w:hAnsi="標楷體"/>
          <w:b/>
          <w:sz w:val="28"/>
          <w:szCs w:val="28"/>
        </w:rPr>
        <w:t xml:space="preserve"> </w:t>
      </w:r>
      <w:r w:rsidR="00A412C5" w:rsidRPr="00A412C5">
        <w:rPr>
          <w:rFonts w:ascii="標楷體" w:eastAsia="標楷體" w:hAnsi="標楷體" w:hint="eastAsia"/>
          <w:b/>
          <w:sz w:val="28"/>
          <w:szCs w:val="28"/>
        </w:rPr>
        <w:t>指導老師簽名：</w:t>
      </w:r>
      <w:r w:rsidR="00A412C5" w:rsidRPr="00A412C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</w:p>
    <w:p w:rsidR="0013372F" w:rsidRDefault="0013372F" w:rsidP="004A20C0">
      <w:pPr>
        <w:ind w:left="1286"/>
        <w:rPr>
          <w:sz w:val="28"/>
          <w:szCs w:val="28"/>
        </w:rPr>
      </w:pPr>
    </w:p>
    <w:p w:rsidR="0013372F" w:rsidRDefault="0013372F" w:rsidP="004A20C0">
      <w:pPr>
        <w:ind w:left="1286"/>
        <w:rPr>
          <w:sz w:val="28"/>
          <w:szCs w:val="28"/>
        </w:rPr>
      </w:pPr>
    </w:p>
    <w:p w:rsidR="0013372F" w:rsidRPr="0013372F" w:rsidRDefault="0013372F" w:rsidP="0013372F">
      <w:pPr>
        <w:pStyle w:val="Default"/>
        <w:rPr>
          <w:rFonts w:asciiTheme="minorEastAsia" w:eastAsiaTheme="minorEastAsia" w:hAnsiTheme="minorEastAsia"/>
          <w:b/>
          <w:color w:val="auto"/>
          <w:szCs w:val="32"/>
        </w:rPr>
      </w:pPr>
      <w:r w:rsidRPr="0013372F">
        <w:rPr>
          <w:rFonts w:asciiTheme="minorEastAsia" w:eastAsiaTheme="minorEastAsia" w:hAnsiTheme="minorEastAsia" w:cs="Times New Roman" w:hint="eastAsia"/>
          <w:b/>
          <w:szCs w:val="32"/>
        </w:rPr>
        <w:lastRenderedPageBreak/>
        <w:t>（附件二:</w:t>
      </w:r>
      <w:r w:rsidRPr="0013372F">
        <w:rPr>
          <w:rFonts w:asciiTheme="minorEastAsia" w:eastAsiaTheme="minorEastAsia" w:hAnsiTheme="minorEastAsia" w:hint="eastAsia"/>
          <w:b/>
          <w:szCs w:val="32"/>
        </w:rPr>
        <w:t xml:space="preserve"> 科展報告</w:t>
      </w:r>
      <w:r w:rsidRPr="0013372F">
        <w:rPr>
          <w:rFonts w:asciiTheme="minorEastAsia" w:eastAsiaTheme="minorEastAsia" w:hAnsiTheme="minorEastAsia" w:hint="eastAsia"/>
          <w:b/>
          <w:color w:val="auto"/>
          <w:szCs w:val="32"/>
        </w:rPr>
        <w:t>內文</w:t>
      </w:r>
      <w:r w:rsidRPr="0013372F">
        <w:rPr>
          <w:rFonts w:asciiTheme="minorEastAsia" w:eastAsiaTheme="minorEastAsia" w:hAnsiTheme="minorEastAsia" w:hint="eastAsia"/>
          <w:b/>
          <w:szCs w:val="32"/>
        </w:rPr>
        <w:t>格式）</w:t>
      </w:r>
    </w:p>
    <w:p w:rsidR="0013372F" w:rsidRPr="00885A1A" w:rsidRDefault="0013372F" w:rsidP="0013372F">
      <w:pPr>
        <w:pStyle w:val="Default"/>
        <w:snapToGrid w:val="0"/>
        <w:jc w:val="center"/>
        <w:rPr>
          <w:rFonts w:eastAsia="標楷體"/>
          <w:b/>
          <w:color w:val="auto"/>
          <w:sz w:val="36"/>
          <w:szCs w:val="36"/>
        </w:rPr>
      </w:pPr>
      <w:r w:rsidRPr="00885A1A">
        <w:rPr>
          <w:rFonts w:eastAsia="標楷體" w:hint="eastAsia"/>
          <w:b/>
          <w:color w:val="auto"/>
          <w:sz w:val="36"/>
          <w:szCs w:val="36"/>
        </w:rPr>
        <w:t>作品說明書內文書寫說明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作品說明書一律以</w:t>
      </w:r>
      <w:r w:rsidRPr="00885A1A">
        <w:rPr>
          <w:rFonts w:ascii="標楷體" w:eastAsia="標楷體" w:hAnsi="標楷體"/>
        </w:rPr>
        <w:t>A4</w:t>
      </w:r>
      <w:r w:rsidRPr="00885A1A">
        <w:rPr>
          <w:rFonts w:ascii="標楷體" w:eastAsia="標楷體" w:hAnsi="標楷體" w:hint="eastAsia"/>
        </w:rPr>
        <w:t>大小紙張由左至右打字印刷（或正楷書寫影印）並裝訂成冊。</w:t>
      </w:r>
    </w:p>
    <w:p w:rsidR="0013372F" w:rsidRPr="00885A1A" w:rsidRDefault="0013372F" w:rsidP="0013372F">
      <w:pPr>
        <w:pStyle w:val="Default"/>
        <w:snapToGrid w:val="0"/>
        <w:rPr>
          <w:rFonts w:eastAsia="標楷體"/>
          <w:b/>
          <w:color w:val="auto"/>
          <w:sz w:val="36"/>
          <w:szCs w:val="36"/>
        </w:rPr>
      </w:pPr>
      <w:r w:rsidRPr="00885A1A">
        <w:rPr>
          <w:rFonts w:eastAsia="標楷體" w:hint="eastAsia"/>
          <w:b/>
          <w:color w:val="auto"/>
          <w:sz w:val="36"/>
          <w:szCs w:val="36"/>
        </w:rPr>
        <w:t>【封面】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6"/>
        </w:numPr>
        <w:snapToGrid w:val="0"/>
        <w:spacing w:line="480" w:lineRule="exact"/>
        <w:ind w:leftChars="0" w:left="567" w:hanging="283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說明書封面僅寫科別、作品名稱及關鍵詞(最多三個)。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6"/>
        </w:numPr>
        <w:spacing w:line="480" w:lineRule="exact"/>
        <w:ind w:leftChars="0" w:left="567" w:hanging="283"/>
        <w:jc w:val="both"/>
        <w:rPr>
          <w:rFonts w:ascii="標楷體" w:eastAsia="標楷體" w:hAnsi="標楷體"/>
          <w:u w:val="wave"/>
        </w:rPr>
      </w:pPr>
      <w:r w:rsidRPr="00885A1A">
        <w:rPr>
          <w:rFonts w:ascii="標楷體" w:eastAsia="標楷體" w:hAnsi="標楷體" w:hint="eastAsia"/>
          <w:u w:val="wave"/>
        </w:rPr>
        <w:t>編號由課研組統一編列。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6"/>
        </w:numPr>
        <w:spacing w:line="480" w:lineRule="exact"/>
        <w:ind w:leftChars="0" w:left="567" w:hanging="283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封面編排由參展作者自行設計。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6"/>
        </w:numPr>
        <w:spacing w:line="400" w:lineRule="exact"/>
        <w:ind w:leftChars="0" w:left="567" w:hanging="283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版面設定：上、下、左、右各</w:t>
      </w:r>
      <w:r w:rsidRPr="00885A1A">
        <w:rPr>
          <w:rFonts w:ascii="標楷體" w:eastAsia="標楷體" w:hAnsi="標楷體"/>
        </w:rPr>
        <w:t>2cm</w:t>
      </w:r>
      <w:r w:rsidRPr="00885A1A">
        <w:rPr>
          <w:rFonts w:ascii="標楷體" w:eastAsia="標楷體" w:hAnsi="標楷體" w:hint="eastAsia"/>
        </w:rPr>
        <w:t>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6"/>
        </w:numPr>
        <w:spacing w:line="400" w:lineRule="exact"/>
        <w:ind w:leftChars="0" w:left="567" w:hanging="283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封面字型：</w:t>
      </w:r>
      <w:r w:rsidRPr="00885A1A">
        <w:rPr>
          <w:rFonts w:ascii="標楷體" w:eastAsia="標楷體" w:hAnsi="標楷體"/>
        </w:rPr>
        <w:t>16</w:t>
      </w:r>
      <w:r w:rsidRPr="00885A1A">
        <w:rPr>
          <w:rFonts w:ascii="標楷體" w:eastAsia="標楷體" w:hAnsi="標楷體" w:hint="eastAsia"/>
        </w:rPr>
        <w:t>級。</w:t>
      </w:r>
    </w:p>
    <w:p w:rsidR="0013372F" w:rsidRPr="00885A1A" w:rsidRDefault="0013372F" w:rsidP="0013372F">
      <w:pPr>
        <w:pStyle w:val="Default"/>
        <w:snapToGrid w:val="0"/>
        <w:rPr>
          <w:rFonts w:eastAsia="標楷體"/>
          <w:b/>
          <w:color w:val="auto"/>
          <w:sz w:val="36"/>
          <w:szCs w:val="36"/>
        </w:rPr>
      </w:pPr>
      <w:r w:rsidRPr="00885A1A">
        <w:rPr>
          <w:rFonts w:eastAsia="標楷體" w:hint="eastAsia"/>
          <w:b/>
          <w:color w:val="auto"/>
          <w:sz w:val="36"/>
          <w:szCs w:val="36"/>
        </w:rPr>
        <w:t>【內文】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7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作品說明書內容文字以</w:t>
      </w:r>
      <w:r w:rsidRPr="00885A1A">
        <w:rPr>
          <w:rFonts w:ascii="標楷體" w:eastAsia="標楷體" w:hAnsi="標楷體"/>
        </w:rPr>
        <w:t>10,000</w:t>
      </w:r>
      <w:r w:rsidRPr="00885A1A">
        <w:rPr>
          <w:rFonts w:ascii="標楷體" w:eastAsia="標楷體" w:hAnsi="標楷體" w:hint="eastAsia"/>
        </w:rPr>
        <w:t>字為限（包含標點符號，但不包含圖表之內容及其說明文字），</w:t>
      </w:r>
      <w:r>
        <w:rPr>
          <w:rFonts w:ascii="標楷體" w:eastAsia="標楷體" w:hAnsi="標楷體"/>
        </w:rPr>
        <w:br/>
      </w:r>
      <w:r w:rsidRPr="00885A1A">
        <w:rPr>
          <w:rFonts w:ascii="標楷體" w:eastAsia="標楷體" w:hAnsi="標楷體" w:hint="eastAsia"/>
          <w:b/>
        </w:rPr>
        <w:t>總頁數以</w:t>
      </w:r>
      <w:r w:rsidRPr="00885A1A">
        <w:rPr>
          <w:rFonts w:ascii="標楷體" w:eastAsia="標楷體" w:hAnsi="標楷體"/>
          <w:b/>
        </w:rPr>
        <w:t>30</w:t>
      </w:r>
      <w:r w:rsidRPr="00885A1A">
        <w:rPr>
          <w:rFonts w:ascii="標楷體" w:eastAsia="標楷體" w:hAnsi="標楷體" w:hint="eastAsia"/>
          <w:b/>
        </w:rPr>
        <w:t>頁為限</w:t>
      </w:r>
      <w:r w:rsidRPr="00885A1A">
        <w:rPr>
          <w:rFonts w:ascii="標楷體" w:eastAsia="標楷體" w:hAnsi="標楷體" w:hint="eastAsia"/>
        </w:rPr>
        <w:t>（不含封面、封底及目錄）。</w:t>
      </w:r>
    </w:p>
    <w:p w:rsidR="0013372F" w:rsidRPr="00C51918" w:rsidRDefault="0013372F" w:rsidP="0013372F">
      <w:pPr>
        <w:pStyle w:val="a4"/>
        <w:widowControl w:val="0"/>
        <w:numPr>
          <w:ilvl w:val="0"/>
          <w:numId w:val="27"/>
        </w:numPr>
        <w:spacing w:line="400" w:lineRule="exact"/>
        <w:ind w:leftChars="0" w:left="426" w:hanging="284"/>
        <w:jc w:val="both"/>
        <w:rPr>
          <w:rFonts w:ascii="標楷體" w:eastAsia="標楷體" w:hAnsi="標楷體"/>
          <w:b/>
          <w:sz w:val="28"/>
        </w:rPr>
      </w:pPr>
      <w:r w:rsidRPr="00C51918">
        <w:rPr>
          <w:rFonts w:ascii="標楷體" w:eastAsia="標楷體" w:hAnsi="標楷體" w:hint="eastAsia"/>
          <w:b/>
          <w:sz w:val="28"/>
        </w:rPr>
        <w:t>內容使用標題次序為壹、一、（一）、</w:t>
      </w:r>
      <w:r>
        <w:rPr>
          <w:rFonts w:ascii="標楷體" w:eastAsia="標楷體" w:hAnsi="標楷體" w:hint="eastAsia"/>
          <w:b/>
          <w:sz w:val="28"/>
        </w:rPr>
        <w:t>1</w:t>
      </w:r>
      <w:r w:rsidRPr="00C51918">
        <w:rPr>
          <w:rFonts w:ascii="標楷體" w:eastAsia="標楷體" w:hAnsi="標楷體" w:hint="eastAsia"/>
          <w:b/>
          <w:sz w:val="28"/>
        </w:rPr>
        <w:t>、（</w:t>
      </w:r>
      <w:r>
        <w:rPr>
          <w:rFonts w:ascii="標楷體" w:eastAsia="標楷體" w:hAnsi="標楷體" w:hint="eastAsia"/>
          <w:b/>
          <w:sz w:val="28"/>
        </w:rPr>
        <w:t>1</w:t>
      </w:r>
      <w:r w:rsidRPr="00C51918">
        <w:rPr>
          <w:rFonts w:ascii="標楷體" w:eastAsia="標楷體" w:hAnsi="標楷體" w:hint="eastAsia"/>
          <w:b/>
          <w:sz w:val="28"/>
        </w:rPr>
        <w:t>）。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7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研究動機內容應包括作品與教材相關性（教學單元）之說明。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7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  <w:b/>
        </w:rPr>
        <w:t>作品說明書自本頁起請勿出現班級、作者、及指導教師姓名等，並且照片中不得出現作者</w:t>
      </w:r>
      <w:r>
        <w:rPr>
          <w:rFonts w:ascii="標楷體" w:eastAsia="標楷體" w:hAnsi="標楷體"/>
          <w:b/>
        </w:rPr>
        <w:br/>
      </w:r>
      <w:r w:rsidRPr="00885A1A">
        <w:rPr>
          <w:rFonts w:ascii="標楷體" w:eastAsia="標楷體" w:hAnsi="標楷體" w:hint="eastAsia"/>
          <w:b/>
        </w:rPr>
        <w:t>或指導教師之臉部</w:t>
      </w:r>
      <w:r w:rsidRPr="00885A1A">
        <w:rPr>
          <w:rFonts w:ascii="標楷體" w:eastAsia="標楷體" w:hAnsi="標楷體" w:hint="eastAsia"/>
        </w:rPr>
        <w:t>。</w:t>
      </w:r>
    </w:p>
    <w:p w:rsidR="0013372F" w:rsidRPr="00885A1A" w:rsidRDefault="0013372F" w:rsidP="0013372F">
      <w:pPr>
        <w:pStyle w:val="a4"/>
        <w:widowControl w:val="0"/>
        <w:numPr>
          <w:ilvl w:val="0"/>
          <w:numId w:val="27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說明書內文須包含下列項目：</w:t>
      </w:r>
      <w:r w:rsidRPr="00885A1A">
        <w:rPr>
          <w:rFonts w:ascii="標楷體" w:eastAsia="標楷體" w:hAnsi="標楷體"/>
        </w:rPr>
        <w:t xml:space="preserve">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1"/>
      </w:tblGrid>
      <w:tr w:rsidR="0013372F" w:rsidRPr="00885A1A" w:rsidTr="0021346E">
        <w:trPr>
          <w:trHeight w:val="3451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2F" w:rsidRPr="00927E4D" w:rsidRDefault="0013372F" w:rsidP="0021346E">
            <w:pPr>
              <w:snapToGrid w:val="0"/>
              <w:spacing w:beforeLines="20" w:before="72" w:line="400" w:lineRule="atLeast"/>
              <w:ind w:leftChars="200" w:left="48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作品名稱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200" w:left="48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摘要（</w:t>
            </w:r>
            <w:r w:rsidRPr="00927E4D">
              <w:rPr>
                <w:rFonts w:ascii="標楷體" w:eastAsia="標楷體" w:hAnsi="標楷體"/>
                <w:b/>
                <w:sz w:val="32"/>
                <w:szCs w:val="36"/>
              </w:rPr>
              <w:t>300</w:t>
            </w: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字以內）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壹、研究動機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貳、研究目的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參、研究設備及器材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肆、研究過程或方法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伍、研究結果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陸、討論</w:t>
            </w:r>
          </w:p>
          <w:p w:rsidR="0013372F" w:rsidRPr="00927E4D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柒、結論</w:t>
            </w:r>
          </w:p>
          <w:p w:rsidR="0013372F" w:rsidRPr="00885A1A" w:rsidRDefault="0013372F" w:rsidP="0021346E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捌、參考資料及其他</w:t>
            </w:r>
          </w:p>
        </w:tc>
      </w:tr>
    </w:tbl>
    <w:p w:rsidR="0013372F" w:rsidRPr="00885A1A" w:rsidRDefault="0013372F" w:rsidP="0013372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885A1A">
        <w:rPr>
          <w:rFonts w:ascii="標楷體" w:eastAsia="標楷體" w:hAnsi="標楷體"/>
        </w:rPr>
        <w:t>.</w:t>
      </w:r>
      <w:r w:rsidRPr="00885A1A">
        <w:rPr>
          <w:rFonts w:ascii="標楷體" w:eastAsia="標楷體" w:hAnsi="標楷體" w:hint="eastAsia"/>
        </w:rPr>
        <w:t>內頁製作規範：</w:t>
      </w:r>
    </w:p>
    <w:p w:rsidR="0013372F" w:rsidRPr="00885A1A" w:rsidRDefault="0013372F" w:rsidP="0013372F">
      <w:pPr>
        <w:spacing w:line="400" w:lineRule="exact"/>
        <w:rPr>
          <w:rFonts w:ascii="標楷體" w:eastAsia="標楷體" w:hAnsi="標楷體"/>
        </w:rPr>
      </w:pPr>
      <w:r w:rsidRPr="00885A1A">
        <w:rPr>
          <w:rFonts w:ascii="標楷體" w:eastAsia="標楷體" w:hAnsi="標楷體"/>
        </w:rPr>
        <w:t xml:space="preserve">  (1)</w:t>
      </w:r>
      <w:r w:rsidRPr="00885A1A">
        <w:rPr>
          <w:rFonts w:ascii="標楷體" w:eastAsia="標楷體" w:hAnsi="標楷體" w:hint="eastAsia"/>
        </w:rPr>
        <w:t>版面設定：上、下、左、右各</w:t>
      </w:r>
      <w:r w:rsidRPr="00885A1A">
        <w:rPr>
          <w:rFonts w:ascii="標楷體" w:eastAsia="標楷體" w:hAnsi="標楷體"/>
        </w:rPr>
        <w:t>2cm</w:t>
      </w:r>
    </w:p>
    <w:p w:rsidR="0013372F" w:rsidRPr="00885A1A" w:rsidRDefault="0013372F" w:rsidP="0013372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885A1A">
        <w:rPr>
          <w:rFonts w:ascii="標楷體" w:eastAsia="標楷體" w:hAnsi="標楷體"/>
        </w:rPr>
        <w:t>(2)</w:t>
      </w:r>
      <w:r w:rsidRPr="00885A1A">
        <w:rPr>
          <w:rFonts w:ascii="標楷體" w:eastAsia="標楷體" w:hAnsi="標楷體" w:hint="eastAsia"/>
        </w:rPr>
        <w:t>字型：新細明體</w:t>
      </w:r>
    </w:p>
    <w:p w:rsidR="0013372F" w:rsidRPr="00C51918" w:rsidRDefault="0013372F" w:rsidP="0013372F">
      <w:pPr>
        <w:spacing w:line="400" w:lineRule="exact"/>
        <w:ind w:firstLineChars="100" w:firstLine="320"/>
        <w:rPr>
          <w:rFonts w:ascii="標楷體" w:eastAsia="標楷體" w:hAnsi="標楷體"/>
          <w:sz w:val="32"/>
        </w:rPr>
      </w:pPr>
      <w:r w:rsidRPr="00C51918">
        <w:rPr>
          <w:rFonts w:ascii="標楷體" w:eastAsia="標楷體" w:hAnsi="標楷體"/>
          <w:sz w:val="32"/>
        </w:rPr>
        <w:t>(3)</w:t>
      </w:r>
      <w:r w:rsidRPr="00C51918">
        <w:rPr>
          <w:rFonts w:ascii="標楷體" w:eastAsia="標楷體" w:hAnsi="標楷體" w:hint="eastAsia"/>
          <w:sz w:val="32"/>
        </w:rPr>
        <w:t>主題字級：</w:t>
      </w:r>
      <w:r w:rsidRPr="00C51918">
        <w:rPr>
          <w:rFonts w:ascii="標楷體" w:eastAsia="標楷體" w:hAnsi="標楷體"/>
          <w:sz w:val="32"/>
        </w:rPr>
        <w:t>16</w:t>
      </w:r>
      <w:r w:rsidRPr="00C51918">
        <w:rPr>
          <w:rFonts w:ascii="標楷體" w:eastAsia="標楷體" w:hAnsi="標楷體" w:hint="eastAsia"/>
          <w:sz w:val="32"/>
        </w:rPr>
        <w:t>級粗體、置中</w:t>
      </w:r>
    </w:p>
    <w:p w:rsidR="0013372F" w:rsidRPr="00A412C5" w:rsidRDefault="0013372F" w:rsidP="0013372F">
      <w:pPr>
        <w:spacing w:line="400" w:lineRule="exact"/>
        <w:ind w:firstLineChars="100" w:firstLine="240"/>
        <w:rPr>
          <w:rFonts w:ascii="標楷體" w:eastAsia="標楷體" w:hAnsi="標楷體"/>
          <w:b/>
        </w:rPr>
      </w:pPr>
      <w:r w:rsidRPr="00A412C5">
        <w:rPr>
          <w:rFonts w:ascii="標楷體" w:eastAsia="標楷體" w:hAnsi="標楷體"/>
          <w:b/>
        </w:rPr>
        <w:t>(4)</w:t>
      </w:r>
      <w:r w:rsidRPr="00A412C5">
        <w:rPr>
          <w:rFonts w:ascii="標楷體" w:eastAsia="標楷體" w:hAnsi="標楷體" w:hint="eastAsia"/>
          <w:b/>
        </w:rPr>
        <w:t>內文字級：</w:t>
      </w:r>
      <w:r w:rsidRPr="00A412C5">
        <w:rPr>
          <w:rFonts w:ascii="標楷體" w:eastAsia="標楷體" w:hAnsi="標楷體"/>
          <w:b/>
        </w:rPr>
        <w:t>12</w:t>
      </w:r>
      <w:r w:rsidRPr="00A412C5">
        <w:rPr>
          <w:rFonts w:ascii="標楷體" w:eastAsia="標楷體" w:hAnsi="標楷體" w:hint="eastAsia"/>
          <w:b/>
        </w:rPr>
        <w:t>級</w:t>
      </w:r>
    </w:p>
    <w:p w:rsidR="0013372F" w:rsidRDefault="0013372F" w:rsidP="004A20C0">
      <w:pPr>
        <w:ind w:left="1286"/>
        <w:rPr>
          <w:sz w:val="28"/>
          <w:szCs w:val="28"/>
        </w:rPr>
      </w:pPr>
    </w:p>
    <w:p w:rsidR="00220E95" w:rsidRDefault="00220E95" w:rsidP="004A20C0">
      <w:pPr>
        <w:ind w:left="1286"/>
        <w:rPr>
          <w:sz w:val="28"/>
          <w:szCs w:val="28"/>
        </w:rPr>
      </w:pPr>
    </w:p>
    <w:p w:rsidR="00A015E3" w:rsidRDefault="00A015E3" w:rsidP="00A015E3">
      <w:pPr>
        <w:pStyle w:val="ac"/>
        <w:adjustRightInd w:val="0"/>
        <w:snapToGrid w:val="0"/>
        <w:spacing w:line="276" w:lineRule="auto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:rsidR="0016581B" w:rsidRPr="00312842" w:rsidRDefault="00A015E3" w:rsidP="00095AC3">
      <w:pPr>
        <w:pStyle w:val="ac"/>
        <w:adjustRightInd w:val="0"/>
        <w:snapToGrid w:val="0"/>
        <w:spacing w:line="276" w:lineRule="auto"/>
        <w:rPr>
          <w:rFonts w:ascii="標楷體" w:eastAsia="標楷體" w:hAnsi="標楷體" w:cs="Times New Roman"/>
        </w:rPr>
      </w:pPr>
      <w:r w:rsidRPr="00A015E3">
        <w:rPr>
          <w:rFonts w:asciiTheme="minorEastAsia" w:eastAsiaTheme="minorEastAsia" w:hAnsiTheme="minorEastAsia" w:cs="Times New Roman" w:hint="eastAsia"/>
          <w:b/>
          <w:sz w:val="28"/>
          <w:szCs w:val="28"/>
        </w:rPr>
        <w:t>附件三、</w:t>
      </w:r>
      <w:r w:rsidRPr="00A015E3">
        <w:rPr>
          <w:rFonts w:ascii="標楷體" w:eastAsia="標楷體" w:hAnsi="標楷體" w:cs="Times New Roman" w:hint="eastAsia"/>
          <w:sz w:val="28"/>
          <w:szCs w:val="28"/>
        </w:rPr>
        <w:t>收件、評審及</w:t>
      </w:r>
      <w:r w:rsidRPr="00A015E3">
        <w:rPr>
          <w:rFonts w:ascii="標楷體" w:eastAsia="標楷體" w:hAnsi="標楷體" w:cs="Times New Roman"/>
          <w:sz w:val="28"/>
          <w:szCs w:val="28"/>
        </w:rPr>
        <w:t>展覽</w:t>
      </w:r>
      <w:r w:rsidRPr="00A015E3">
        <w:rPr>
          <w:rFonts w:ascii="標楷體" w:eastAsia="標楷體" w:hAnsi="標楷體" w:cs="Times New Roman" w:hint="eastAsia"/>
          <w:sz w:val="28"/>
          <w:szCs w:val="28"/>
        </w:rPr>
        <w:t>重要</w:t>
      </w:r>
      <w:r w:rsidRPr="00A015E3">
        <w:rPr>
          <w:rFonts w:ascii="標楷體" w:eastAsia="標楷體" w:hAnsi="標楷體" w:cs="Times New Roman"/>
          <w:sz w:val="28"/>
          <w:szCs w:val="28"/>
        </w:rPr>
        <w:t>時間</w:t>
      </w:r>
      <w:r w:rsidRPr="00A015E3">
        <w:rPr>
          <w:rFonts w:ascii="標楷體" w:eastAsia="標楷體" w:hAnsi="標楷體" w:cs="Times New Roman" w:hint="eastAsia"/>
          <w:sz w:val="28"/>
          <w:szCs w:val="28"/>
        </w:rPr>
        <w:t>表列：</w:t>
      </w:r>
    </w:p>
    <w:tbl>
      <w:tblPr>
        <w:tblStyle w:val="ab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2410"/>
        <w:gridCol w:w="5386"/>
      </w:tblGrid>
      <w:tr w:rsidR="0016581B" w:rsidRPr="00312842" w:rsidTr="00A412C5">
        <w:tc>
          <w:tcPr>
            <w:tcW w:w="576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92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時    程</w:t>
            </w:r>
          </w:p>
        </w:tc>
        <w:tc>
          <w:tcPr>
            <w:tcW w:w="2410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內    容</w:t>
            </w:r>
          </w:p>
        </w:tc>
        <w:tc>
          <w:tcPr>
            <w:tcW w:w="5386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備    註</w:t>
            </w:r>
          </w:p>
        </w:tc>
      </w:tr>
      <w:tr w:rsidR="0016581B" w:rsidRPr="00312842" w:rsidTr="00A412C5">
        <w:tc>
          <w:tcPr>
            <w:tcW w:w="576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1.</w:t>
            </w:r>
          </w:p>
        </w:tc>
        <w:tc>
          <w:tcPr>
            <w:tcW w:w="1692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312842">
              <w:rPr>
                <w:rFonts w:ascii="標楷體" w:eastAsia="標楷體" w:hAnsi="標楷體" w:cs="Times New Roman" w:hint="eastAsia"/>
              </w:rPr>
              <w:t>.09.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校內科展報名</w:t>
            </w:r>
          </w:p>
        </w:tc>
        <w:tc>
          <w:tcPr>
            <w:tcW w:w="5386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(</w:t>
            </w:r>
            <w:r w:rsidRPr="00312842">
              <w:rPr>
                <w:rFonts w:ascii="標楷體" w:eastAsia="標楷體" w:hAnsi="標楷體" w:cs="Times New Roman"/>
              </w:rPr>
              <w:t>1)</w:t>
            </w:r>
            <w:r w:rsidRPr="00312842">
              <w:rPr>
                <w:rFonts w:ascii="標楷體" w:eastAsia="標楷體" w:hAnsi="標楷體" w:cs="Times New Roman" w:hint="eastAsia"/>
              </w:rPr>
              <w:t>若未確定指導老師，可於科展說明會後再向課研組提交</w:t>
            </w:r>
          </w:p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/>
              </w:rPr>
              <w:t>(2)</w:t>
            </w:r>
            <w:r w:rsidRPr="00312842">
              <w:rPr>
                <w:rFonts w:ascii="標楷體" w:eastAsia="標楷體" w:hAnsi="標楷體" w:cs="Times New Roman" w:hint="eastAsia"/>
              </w:rPr>
              <w:t>七、八年級每班至少一組、一組最多三人</w:t>
            </w:r>
          </w:p>
        </w:tc>
      </w:tr>
      <w:tr w:rsidR="0016581B" w:rsidRPr="00312842" w:rsidTr="00A412C5">
        <w:trPr>
          <w:trHeight w:val="490"/>
        </w:trPr>
        <w:tc>
          <w:tcPr>
            <w:tcW w:w="576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2.</w:t>
            </w:r>
          </w:p>
        </w:tc>
        <w:tc>
          <w:tcPr>
            <w:tcW w:w="1692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12842">
              <w:rPr>
                <w:rFonts w:ascii="標楷體" w:eastAsia="標楷體" w:hAnsi="標楷體" w:cs="Times New Roman" w:hint="eastAsia"/>
              </w:rPr>
              <w:t>.09.</w:t>
            </w:r>
            <w:r>
              <w:rPr>
                <w:rFonts w:ascii="標楷體" w:eastAsia="標楷體" w:hAnsi="標楷體" w:cs="Times New Roman" w:hint="eastAsia"/>
              </w:rPr>
              <w:t>29</w:t>
            </w:r>
          </w:p>
        </w:tc>
        <w:tc>
          <w:tcPr>
            <w:tcW w:w="2410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G7</w:t>
            </w:r>
            <w:r w:rsidR="00A412C5">
              <w:rPr>
                <w:rFonts w:ascii="標楷體" w:eastAsia="標楷體" w:hAnsi="標楷體" w:cs="Times New Roman" w:hint="eastAsia"/>
              </w:rPr>
              <w:t>、</w:t>
            </w:r>
            <w:r w:rsidR="00A412C5" w:rsidRPr="00312842">
              <w:rPr>
                <w:rFonts w:ascii="標楷體" w:eastAsia="標楷體" w:hAnsi="標楷體" w:cs="Times New Roman" w:hint="eastAsia"/>
              </w:rPr>
              <w:t>G8</w:t>
            </w:r>
            <w:r w:rsidRPr="00312842">
              <w:rPr>
                <w:rFonts w:ascii="標楷體" w:eastAsia="標楷體" w:hAnsi="標楷體" w:cs="Times New Roman" w:hint="eastAsia"/>
              </w:rPr>
              <w:t>校內科展說明會</w:t>
            </w:r>
          </w:p>
        </w:tc>
        <w:tc>
          <w:tcPr>
            <w:tcW w:w="5386" w:type="dxa"/>
            <w:vAlign w:val="center"/>
          </w:tcPr>
          <w:p w:rsidR="0016581B" w:rsidRPr="00312842" w:rsidRDefault="0016581B" w:rsidP="001039D2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312842">
              <w:rPr>
                <w:rFonts w:ascii="標楷體" w:eastAsia="標楷體" w:hAnsi="標楷體" w:cs="Times New Roman" w:hint="eastAsia"/>
                <w:sz w:val="22"/>
              </w:rPr>
              <w:t>七</w:t>
            </w:r>
            <w:r w:rsidR="00A412C5">
              <w:rPr>
                <w:rFonts w:ascii="標楷體" w:eastAsia="標楷體" w:hAnsi="標楷體" w:cs="Times New Roman" w:hint="eastAsia"/>
                <w:sz w:val="22"/>
              </w:rPr>
              <w:t>、八</w:t>
            </w:r>
            <w:r w:rsidRPr="00312842">
              <w:rPr>
                <w:rFonts w:ascii="標楷體" w:eastAsia="標楷體" w:hAnsi="標楷體" w:cs="Times New Roman" w:hint="eastAsia"/>
                <w:sz w:val="22"/>
              </w:rPr>
              <w:t>年級報名科展同學至4樓會議室參加</w:t>
            </w:r>
            <w:r w:rsidRPr="00312842">
              <w:rPr>
                <w:rFonts w:ascii="標楷體" w:eastAsia="標楷體" w:hAnsi="標楷體" w:cs="Times New Roman" w:hint="eastAsia"/>
              </w:rPr>
              <w:t>說明會</w:t>
            </w:r>
          </w:p>
        </w:tc>
      </w:tr>
      <w:tr w:rsidR="00A412C5" w:rsidRPr="00312842" w:rsidTr="00A412C5">
        <w:trPr>
          <w:trHeight w:val="412"/>
        </w:trPr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3.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12842">
              <w:rPr>
                <w:rFonts w:ascii="標楷體" w:eastAsia="標楷體" w:hAnsi="標楷體" w:cs="Times New Roman" w:hint="eastAsia"/>
              </w:rPr>
              <w:t>.12</w:t>
            </w:r>
            <w:r>
              <w:rPr>
                <w:rFonts w:ascii="標楷體" w:eastAsia="標楷體" w:hAnsi="標楷體" w:cs="Times New Roman" w:hint="eastAsia"/>
              </w:rPr>
              <w:t>.08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繳交校內初稿報告書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 xml:space="preserve">1.科展初稿電子檔(word檔)繳交至教務處課研組。 </w:t>
            </w:r>
          </w:p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2.請將目前實驗最新進度及結果，以圖表、問題討論、後續研究重點…等，統整繳交，並著手準備5分鐘初審短講(以word檔說明即可)。(如附件一，科展報告格式說明)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4.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</w:t>
            </w:r>
            <w:r w:rsidRPr="00312842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12842">
              <w:rPr>
                <w:rFonts w:ascii="標楷體" w:eastAsia="標楷體" w:hAnsi="標楷體" w:cs="Times New Roman"/>
              </w:rPr>
              <w:t>.12.2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312842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br/>
            </w:r>
            <w:r w:rsidRPr="00312842">
              <w:rPr>
                <w:rFonts w:ascii="標楷體" w:eastAsia="標楷體" w:hAnsi="標楷體" w:cs="Times New Roman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/>
              </w:rPr>
              <w:t>.01.0</w:t>
            </w: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校內科展初審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於科技、數學及自然教學研究會，依報名組別分別向評審老師說明研究主題及方向，以利修正及聚焦接下來的實驗內容。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5.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/>
              </w:rPr>
              <w:t>.01.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312842">
              <w:rPr>
                <w:rFonts w:ascii="標楷體" w:eastAsia="標楷體" w:hAnsi="標楷體" w:cs="Times New Roman" w:hint="eastAsia"/>
              </w:rPr>
              <w:t>前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公告初審入選通知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1.通過初審入選的隊伍，才依初審老師給予的修正建議與指導老師討論實驗方向，繼續參與科展複審。</w:t>
            </w:r>
          </w:p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2.未入選的隊伍，即停止參與校內科展的複審。請依據評審老師的意見，修正各組實驗，明年再報名參賽。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6.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.03.</w:t>
            </w:r>
            <w:r>
              <w:rPr>
                <w:rFonts w:ascii="標楷體" w:eastAsia="標楷體" w:hAnsi="標楷體" w:cs="Times New Roman" w:hint="eastAsia"/>
              </w:rPr>
              <w:t>06</w:t>
            </w:r>
            <w:r w:rsidRPr="00312842">
              <w:rPr>
                <w:rFonts w:ascii="標楷體" w:eastAsia="標楷體" w:hAnsi="標楷體" w:cs="Times New Roman" w:hint="eastAsia"/>
              </w:rPr>
              <w:t>前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繳交校內科展複審報告書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科展報告電子檔(word檔)繳交至教務處課研組</w:t>
            </w:r>
            <w:r w:rsidRPr="00312842">
              <w:rPr>
                <w:rFonts w:ascii="標楷體" w:eastAsia="標楷體" w:hAnsi="標楷體" w:cs="Times New Roman"/>
              </w:rPr>
              <w:br/>
            </w:r>
            <w:r w:rsidRPr="00312842">
              <w:rPr>
                <w:rFonts w:ascii="標楷體" w:eastAsia="標楷體" w:hAnsi="標楷體" w:cs="Times New Roman" w:hint="eastAsia"/>
              </w:rPr>
              <w:t>(如附件一，科展報告格式說明)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7.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.03.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312842">
              <w:rPr>
                <w:rFonts w:ascii="標楷體" w:eastAsia="標楷體" w:hAnsi="標楷體" w:cs="Times New Roman" w:hint="eastAsia"/>
              </w:rPr>
              <w:t>前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校內科展複審</w:t>
            </w:r>
            <w:r>
              <w:rPr>
                <w:rFonts w:ascii="標楷體" w:eastAsia="標楷體" w:hAnsi="標楷體" w:cs="Times New Roman"/>
              </w:rPr>
              <w:br/>
            </w:r>
            <w:r w:rsidRPr="00312842">
              <w:rPr>
                <w:rFonts w:ascii="標楷體" w:eastAsia="標楷體" w:hAnsi="標楷體" w:cs="Times New Roman" w:hint="eastAsia"/>
              </w:rPr>
              <w:t>海報電子檔收件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科展海報電子檔(請轉pdf檔)繳交至教務處課研組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8.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.03.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312842">
              <w:rPr>
                <w:rFonts w:ascii="標楷體" w:eastAsia="標楷體" w:hAnsi="標楷體" w:cs="Times New Roman" w:hint="eastAsia"/>
              </w:rPr>
              <w:t>~</w:t>
            </w:r>
            <w:r>
              <w:rPr>
                <w:rFonts w:ascii="標楷體" w:eastAsia="標楷體" w:hAnsi="標楷體" w:cs="Times New Roman"/>
              </w:rPr>
              <w:br/>
            </w: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</w:t>
            </w:r>
            <w:r>
              <w:rPr>
                <w:rFonts w:ascii="標楷體" w:eastAsia="標楷體" w:hAnsi="標楷體" w:cs="Times New Roman" w:hint="eastAsia"/>
              </w:rPr>
              <w:t>.24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校內科展複審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於一樓中廊，由複審隊伍以海報口試向評審老師說明科展作品，進行複審。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9.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.03.3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12842">
              <w:rPr>
                <w:rFonts w:ascii="標楷體" w:eastAsia="標楷體" w:hAnsi="標楷體" w:cs="Times New Roman" w:hint="eastAsia"/>
              </w:rPr>
              <w:t>前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公告校內科展</w:t>
            </w:r>
            <w:r>
              <w:rPr>
                <w:rFonts w:ascii="標楷體" w:eastAsia="標楷體" w:hAnsi="標楷體" w:cs="Times New Roman"/>
              </w:rPr>
              <w:br/>
            </w:r>
            <w:r w:rsidRPr="00312842">
              <w:rPr>
                <w:rFonts w:ascii="標楷體" w:eastAsia="標楷體" w:hAnsi="標楷體" w:cs="Times New Roman" w:hint="eastAsia"/>
              </w:rPr>
              <w:t>得獎隊伍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依複審結果公告校內展科得獎隊伍，並於教務處佈告欄展出得獎作品。</w:t>
            </w:r>
          </w:p>
        </w:tc>
      </w:tr>
      <w:tr w:rsidR="00A412C5" w:rsidRPr="00312842" w:rsidTr="00A412C5">
        <w:tc>
          <w:tcPr>
            <w:tcW w:w="57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10.</w:t>
            </w:r>
          </w:p>
        </w:tc>
        <w:tc>
          <w:tcPr>
            <w:tcW w:w="1692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.03.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312842">
              <w:rPr>
                <w:rFonts w:ascii="標楷體" w:eastAsia="標楷體" w:hAnsi="標楷體" w:cs="Times New Roman" w:hint="eastAsia"/>
              </w:rPr>
              <w:t>~</w:t>
            </w:r>
            <w:r>
              <w:rPr>
                <w:rFonts w:ascii="標楷體" w:eastAsia="標楷體" w:hAnsi="標楷體" w:cs="Times New Roman"/>
              </w:rPr>
              <w:br/>
            </w:r>
            <w:r w:rsidRPr="00312842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/>
              </w:rPr>
              <w:t>2</w:t>
            </w:r>
            <w:r w:rsidRPr="00312842">
              <w:rPr>
                <w:rFonts w:ascii="標楷體" w:eastAsia="標楷體" w:hAnsi="標楷體" w:cs="Times New Roman" w:hint="eastAsia"/>
              </w:rPr>
              <w:t>.03.3</w:t>
            </w: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校內科學展覽週</w:t>
            </w:r>
          </w:p>
        </w:tc>
        <w:tc>
          <w:tcPr>
            <w:tcW w:w="5386" w:type="dxa"/>
            <w:vAlign w:val="center"/>
          </w:tcPr>
          <w:p w:rsidR="00A412C5" w:rsidRPr="00312842" w:rsidRDefault="00A412C5" w:rsidP="00A412C5">
            <w:pPr>
              <w:pStyle w:val="ac"/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</w:rPr>
            </w:pPr>
            <w:r w:rsidRPr="00312842">
              <w:rPr>
                <w:rFonts w:ascii="標楷體" w:eastAsia="標楷體" w:hAnsi="標楷體" w:cs="Times New Roman" w:hint="eastAsia"/>
              </w:rPr>
              <w:t>進入複審之海報展覽於一樓中廊，供校內同學觀摩欣賞每個隊伍半年來的努力成果，給予鼓勵。</w:t>
            </w:r>
          </w:p>
        </w:tc>
      </w:tr>
    </w:tbl>
    <w:p w:rsidR="0016581B" w:rsidRDefault="0016581B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16581B" w:rsidRDefault="0016581B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16581B" w:rsidRDefault="0016581B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A818A9" w:rsidRDefault="00A818A9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A818A9" w:rsidRDefault="00A818A9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A818A9" w:rsidRDefault="00A818A9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A818A9" w:rsidRDefault="00A818A9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A412C5" w:rsidRDefault="00A412C5" w:rsidP="0016581B">
      <w:pPr>
        <w:pStyle w:val="ac"/>
        <w:adjustRightInd w:val="0"/>
        <w:snapToGrid w:val="0"/>
        <w:spacing w:line="276" w:lineRule="auto"/>
        <w:ind w:left="480"/>
        <w:rPr>
          <w:rFonts w:ascii="標楷體" w:eastAsia="標楷體" w:hAnsi="標楷體" w:cs="Times New Roman"/>
          <w:sz w:val="26"/>
          <w:szCs w:val="26"/>
        </w:rPr>
      </w:pPr>
    </w:p>
    <w:p w:rsidR="00A412C5" w:rsidRPr="00A818A9" w:rsidRDefault="00A412C5" w:rsidP="00A412C5">
      <w:pPr>
        <w:pStyle w:val="ac"/>
        <w:adjustRightInd w:val="0"/>
        <w:snapToGrid w:val="0"/>
        <w:spacing w:line="276" w:lineRule="auto"/>
        <w:ind w:firstLineChars="152" w:firstLine="486"/>
        <w:rPr>
          <w:rFonts w:ascii="標楷體" w:eastAsia="標楷體" w:hAnsi="標楷體" w:cs="Times New Roman"/>
          <w:sz w:val="32"/>
          <w:bdr w:val="single" w:sz="4" w:space="0" w:color="auto"/>
        </w:rPr>
      </w:pPr>
      <w:r w:rsidRPr="00A818A9">
        <w:rPr>
          <w:rFonts w:ascii="標楷體" w:eastAsia="標楷體" w:hAnsi="標楷體" w:cs="Times New Roman" w:hint="eastAsia"/>
          <w:sz w:val="32"/>
          <w:bdr w:val="single" w:sz="4" w:space="0" w:color="auto"/>
        </w:rPr>
        <w:lastRenderedPageBreak/>
        <w:t>範例:</w:t>
      </w:r>
    </w:p>
    <w:p w:rsidR="001203C2" w:rsidRDefault="001203C2" w:rsidP="001203C2">
      <w:pPr>
        <w:rPr>
          <w:rFonts w:ascii="標楷體" w:eastAsia="標楷體" w:hAnsi="標楷體" w:cs="Times New Roman"/>
          <w:sz w:val="32"/>
          <w:szCs w:val="32"/>
        </w:rPr>
      </w:pPr>
    </w:p>
    <w:p w:rsidR="00165AC0" w:rsidRPr="00165AC0" w:rsidRDefault="00165AC0" w:rsidP="00165AC0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165AC0">
        <w:rPr>
          <w:rFonts w:ascii="標楷體" w:eastAsia="標楷體" w:hAnsi="標楷體" w:hint="eastAsia"/>
          <w:color w:val="000000"/>
          <w:sz w:val="40"/>
          <w:szCs w:val="36"/>
        </w:rPr>
        <w:t>新竹市立三民國民中學</w:t>
      </w:r>
      <w:r w:rsidRPr="00165AC0">
        <w:rPr>
          <w:rFonts w:ascii="標楷體" w:eastAsia="標楷體" w:hAnsi="標楷體"/>
          <w:color w:val="000000"/>
          <w:sz w:val="40"/>
          <w:szCs w:val="36"/>
        </w:rPr>
        <w:t>111</w:t>
      </w:r>
      <w:r w:rsidRPr="00165AC0">
        <w:rPr>
          <w:rFonts w:ascii="標楷體" w:eastAsia="標楷體" w:hAnsi="標楷體" w:hint="eastAsia"/>
          <w:color w:val="000000"/>
          <w:sz w:val="40"/>
          <w:szCs w:val="36"/>
        </w:rPr>
        <w:t>學年度校內科學展覽會</w:t>
      </w:r>
    </w:p>
    <w:p w:rsidR="00165AC0" w:rsidRPr="00BB5CD7" w:rsidRDefault="00165AC0" w:rsidP="00165AC0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/>
      </w:r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作品說明書</w:t>
      </w:r>
    </w:p>
    <w:p w:rsidR="00A818A9" w:rsidRPr="00165AC0" w:rsidRDefault="00A818A9" w:rsidP="00A818A9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412C5" w:rsidRPr="002E6A56" w:rsidRDefault="00A412C5" w:rsidP="00A818A9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818A9" w:rsidRPr="002E6A56" w:rsidRDefault="00A818A9" w:rsidP="00A818A9">
      <w:pPr>
        <w:snapToGrid w:val="0"/>
        <w:spacing w:beforeLines="100" w:before="360" w:afterLines="50" w:after="180" w:line="360" w:lineRule="auto"/>
        <w:ind w:firstLineChars="236" w:firstLine="850"/>
        <w:jc w:val="both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E6A5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科　　別：</w:t>
      </w:r>
      <w:r w:rsidRPr="002E6A56">
        <w:rPr>
          <w:rFonts w:ascii="標楷體" w:eastAsia="標楷體" w:hAnsi="標楷體" w:hint="eastAsia"/>
          <w:b/>
          <w:sz w:val="36"/>
          <w:szCs w:val="36"/>
        </w:rPr>
        <w:t>地球科學</w:t>
      </w:r>
    </w:p>
    <w:p w:rsidR="00A818A9" w:rsidRPr="002E6A56" w:rsidRDefault="00A818A9" w:rsidP="00A818A9">
      <w:pPr>
        <w:snapToGrid w:val="0"/>
        <w:spacing w:beforeLines="100" w:before="360" w:afterLines="50" w:after="180" w:line="360" w:lineRule="auto"/>
        <w:ind w:firstLineChars="236" w:firstLine="850"/>
        <w:jc w:val="both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E6A5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組　　別：</w:t>
      </w:r>
      <w:r w:rsidRPr="002E6A56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國中組</w:t>
      </w:r>
    </w:p>
    <w:p w:rsidR="00A818A9" w:rsidRPr="002E6A56" w:rsidRDefault="00A818A9" w:rsidP="00A818A9">
      <w:pPr>
        <w:snapToGrid w:val="0"/>
        <w:spacing w:beforeLines="100" w:before="360" w:afterLines="50" w:after="180" w:line="360" w:lineRule="auto"/>
        <w:ind w:firstLineChars="236" w:firstLine="850"/>
        <w:jc w:val="both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E6A5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作品名稱：</w:t>
      </w:r>
      <w:r w:rsidRPr="002E6A56">
        <w:rPr>
          <w:rFonts w:ascii="標楷體" w:eastAsia="標楷體" w:hAnsi="標楷體" w:hint="eastAsia"/>
          <w:b/>
          <w:sz w:val="36"/>
          <w:szCs w:val="36"/>
        </w:rPr>
        <w:t>震的看法</w:t>
      </w:r>
    </w:p>
    <w:p w:rsidR="00A818A9" w:rsidRPr="002E6A56" w:rsidRDefault="00A818A9" w:rsidP="00A818A9">
      <w:pPr>
        <w:snapToGrid w:val="0"/>
        <w:spacing w:beforeLines="100" w:before="360" w:afterLines="50" w:after="180" w:line="360" w:lineRule="auto"/>
        <w:ind w:leftChars="355" w:left="3266" w:hangingChars="670" w:hanging="2414"/>
        <w:jc w:val="both"/>
        <w:rPr>
          <w:rFonts w:ascii="標楷體" w:eastAsia="標楷體" w:hAnsi="標楷體"/>
          <w:b/>
          <w:sz w:val="36"/>
          <w:szCs w:val="36"/>
        </w:rPr>
      </w:pPr>
      <w:r w:rsidRPr="002E6A5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關 鍵 詞：</w:t>
      </w:r>
      <w:r w:rsidRPr="002E6A56">
        <w:rPr>
          <w:rFonts w:ascii="標楷體" w:eastAsia="標楷體" w:hAnsi="標楷體" w:hint="eastAsia"/>
          <w:b/>
          <w:sz w:val="36"/>
          <w:szCs w:val="36"/>
        </w:rPr>
        <w:t>古登堡-芮克特</w:t>
      </w:r>
      <w:r w:rsidRPr="002E6A56">
        <w:rPr>
          <w:rFonts w:ascii="標楷體" w:eastAsia="標楷體" w:hAnsi="標楷體" w:hint="eastAsia"/>
          <w:b/>
          <w:sz w:val="32"/>
          <w:szCs w:val="36"/>
        </w:rPr>
        <w:t>(</w:t>
      </w:r>
      <w:r w:rsidRPr="002E6A56">
        <w:rPr>
          <w:rFonts w:ascii="標楷體" w:eastAsia="標楷體" w:hAnsi="標楷體" w:cs="Open Sans"/>
          <w:b/>
          <w:color w:val="000000"/>
          <w:sz w:val="32"/>
          <w:szCs w:val="36"/>
          <w:shd w:val="clear" w:color="auto" w:fill="FFFFFF"/>
        </w:rPr>
        <w:t>Gutenberg–Richter law)</w:t>
      </w:r>
      <w:r w:rsidRPr="002E6A56">
        <w:rPr>
          <w:rFonts w:ascii="標楷體" w:eastAsia="標楷體" w:hAnsi="標楷體" w:hint="eastAsia"/>
          <w:b/>
          <w:sz w:val="36"/>
          <w:szCs w:val="36"/>
        </w:rPr>
        <w:t>關係式、</w:t>
      </w:r>
      <w:r>
        <w:rPr>
          <w:rFonts w:ascii="標楷體" w:eastAsia="標楷體" w:hAnsi="標楷體"/>
          <w:b/>
          <w:sz w:val="36"/>
          <w:szCs w:val="36"/>
        </w:rPr>
        <w:br/>
      </w:r>
      <w:r w:rsidRPr="002E6A56">
        <w:rPr>
          <w:rFonts w:ascii="標楷體" w:eastAsia="標楷體" w:hAnsi="標楷體" w:hint="eastAsia"/>
          <w:b/>
          <w:sz w:val="36"/>
          <w:szCs w:val="36"/>
        </w:rPr>
        <w:t>極淺源地震、板塊邊界</w:t>
      </w:r>
    </w:p>
    <w:p w:rsidR="00A818A9" w:rsidRPr="002E6A56" w:rsidRDefault="00A818A9" w:rsidP="00A818A9">
      <w:pPr>
        <w:snapToGrid w:val="0"/>
        <w:spacing w:beforeLines="100" w:before="360" w:afterLines="50" w:after="180" w:line="360" w:lineRule="auto"/>
        <w:ind w:firstLineChars="275" w:firstLine="991"/>
        <w:jc w:val="both"/>
        <w:rPr>
          <w:rFonts w:ascii="標楷體" w:eastAsia="標楷體" w:hAnsi="標楷體"/>
          <w:b/>
          <w:sz w:val="36"/>
          <w:szCs w:val="36"/>
        </w:rPr>
      </w:pPr>
      <w:r w:rsidRPr="002E6A56">
        <w:rPr>
          <w:rFonts w:ascii="標楷體" w:eastAsia="標楷體" w:hAnsi="標楷體" w:hint="eastAsia"/>
          <w:b/>
          <w:sz w:val="36"/>
          <w:szCs w:val="36"/>
        </w:rPr>
        <w:t>編</w:t>
      </w:r>
      <w:r w:rsidRPr="002E6A56">
        <w:rPr>
          <w:rFonts w:ascii="標楷體" w:eastAsia="標楷體" w:hAnsi="標楷體"/>
          <w:b/>
          <w:sz w:val="36"/>
          <w:szCs w:val="36"/>
        </w:rPr>
        <w:t xml:space="preserve">    </w:t>
      </w:r>
      <w:r w:rsidRPr="002E6A56">
        <w:rPr>
          <w:rFonts w:ascii="標楷體" w:eastAsia="標楷體" w:hAnsi="標楷體" w:hint="eastAsia"/>
          <w:b/>
          <w:sz w:val="36"/>
          <w:szCs w:val="36"/>
        </w:rPr>
        <w:t>號：</w:t>
      </w:r>
    </w:p>
    <w:p w:rsidR="00A818A9" w:rsidRDefault="00A818A9" w:rsidP="00A818A9">
      <w:pPr>
        <w:snapToGrid w:val="0"/>
        <w:spacing w:line="480" w:lineRule="exact"/>
        <w:ind w:firstLineChars="157" w:firstLine="565"/>
        <w:jc w:val="both"/>
        <w:rPr>
          <w:rFonts w:ascii="標楷體" w:eastAsia="標楷體" w:hAnsi="標楷體"/>
          <w:sz w:val="36"/>
          <w:szCs w:val="36"/>
        </w:rPr>
      </w:pPr>
    </w:p>
    <w:p w:rsidR="00165AC0" w:rsidRDefault="00165AC0" w:rsidP="00A818A9">
      <w:pPr>
        <w:snapToGrid w:val="0"/>
        <w:spacing w:line="480" w:lineRule="exact"/>
        <w:ind w:firstLineChars="157" w:firstLine="565"/>
        <w:jc w:val="both"/>
        <w:rPr>
          <w:rFonts w:ascii="標楷體" w:eastAsia="標楷體" w:hAnsi="標楷體"/>
          <w:sz w:val="36"/>
          <w:szCs w:val="36"/>
        </w:rPr>
      </w:pPr>
    </w:p>
    <w:p w:rsidR="00165AC0" w:rsidRDefault="00165AC0" w:rsidP="00A818A9">
      <w:pPr>
        <w:snapToGrid w:val="0"/>
        <w:spacing w:line="480" w:lineRule="exact"/>
        <w:ind w:firstLineChars="157" w:firstLine="565"/>
        <w:jc w:val="both"/>
        <w:rPr>
          <w:rFonts w:ascii="標楷體" w:eastAsia="標楷體" w:hAnsi="標楷體"/>
          <w:sz w:val="36"/>
          <w:szCs w:val="36"/>
        </w:rPr>
      </w:pPr>
    </w:p>
    <w:p w:rsidR="00165AC0" w:rsidRPr="002E6A56" w:rsidRDefault="00165AC0" w:rsidP="00A818A9">
      <w:pPr>
        <w:snapToGrid w:val="0"/>
        <w:spacing w:line="480" w:lineRule="exact"/>
        <w:ind w:firstLineChars="157" w:firstLine="565"/>
        <w:jc w:val="both"/>
        <w:rPr>
          <w:rFonts w:ascii="標楷體" w:eastAsia="標楷體" w:hAnsi="標楷體" w:hint="eastAsia"/>
          <w:sz w:val="36"/>
          <w:szCs w:val="36"/>
        </w:rPr>
      </w:pPr>
    </w:p>
    <w:p w:rsidR="00165AC0" w:rsidRDefault="00165AC0" w:rsidP="00165AC0">
      <w:pPr>
        <w:snapToGrid w:val="0"/>
        <w:spacing w:beforeLines="50" w:before="180"/>
        <w:jc w:val="center"/>
        <w:rPr>
          <w:rFonts w:ascii="標楷體" w:eastAsia="標楷體" w:hAnsi="標楷體"/>
          <w:b/>
        </w:rPr>
      </w:pPr>
      <w:r w:rsidRPr="00885A1A">
        <w:rPr>
          <w:rFonts w:ascii="標楷體" w:eastAsia="標楷體" w:hAnsi="標楷體" w:hint="eastAsia"/>
          <w:b/>
        </w:rPr>
        <w:t>本作品說明書內容均為小組成員研究成果，</w:t>
      </w:r>
      <w:r>
        <w:rPr>
          <w:rFonts w:ascii="標楷體" w:eastAsia="標楷體" w:hAnsi="標楷體" w:hint="eastAsia"/>
          <w:b/>
        </w:rPr>
        <w:t>不可有任何抄襲，</w:t>
      </w:r>
      <w:r w:rsidRPr="00885A1A">
        <w:rPr>
          <w:rFonts w:ascii="標楷體" w:eastAsia="標楷體" w:hAnsi="標楷體" w:hint="eastAsia"/>
          <w:b/>
        </w:rPr>
        <w:t>並請指導老師參閱過並同意！</w:t>
      </w:r>
    </w:p>
    <w:p w:rsidR="00165AC0" w:rsidRPr="00885A1A" w:rsidRDefault="00165AC0" w:rsidP="00165AC0">
      <w:pPr>
        <w:snapToGrid w:val="0"/>
        <w:spacing w:beforeLines="50" w:before="180"/>
        <w:jc w:val="center"/>
        <w:rPr>
          <w:rFonts w:ascii="標楷體" w:eastAsia="標楷體" w:hAnsi="標楷體"/>
          <w:b/>
        </w:rPr>
      </w:pPr>
    </w:p>
    <w:p w:rsidR="00A818A9" w:rsidRPr="002E6A56" w:rsidRDefault="00165AC0" w:rsidP="00165AC0">
      <w:pPr>
        <w:snapToGrid w:val="0"/>
        <w:spacing w:line="480" w:lineRule="exact"/>
        <w:ind w:firstLineChars="157" w:firstLine="440"/>
        <w:jc w:val="both"/>
        <w:rPr>
          <w:rFonts w:ascii="標楷體" w:eastAsia="標楷體" w:hAnsi="標楷體"/>
          <w:sz w:val="36"/>
          <w:szCs w:val="36"/>
        </w:rPr>
      </w:pPr>
      <w:r w:rsidRPr="00885A1A">
        <w:rPr>
          <w:rFonts w:ascii="標楷體" w:eastAsia="標楷體" w:hAnsi="標楷體" w:hint="eastAsia"/>
          <w:b/>
          <w:sz w:val="28"/>
          <w:szCs w:val="28"/>
        </w:rPr>
        <w:t>小組長簽名：</w:t>
      </w:r>
      <w:r w:rsidRPr="00885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885A1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A412C5">
        <w:rPr>
          <w:rFonts w:ascii="標楷體" w:eastAsia="標楷體" w:hAnsi="標楷體"/>
          <w:b/>
          <w:sz w:val="28"/>
          <w:szCs w:val="28"/>
        </w:rPr>
        <w:t xml:space="preserve"> </w:t>
      </w:r>
      <w:r w:rsidRPr="00A412C5">
        <w:rPr>
          <w:rFonts w:ascii="標楷體" w:eastAsia="標楷體" w:hAnsi="標楷體" w:hint="eastAsia"/>
          <w:b/>
          <w:sz w:val="28"/>
          <w:szCs w:val="28"/>
        </w:rPr>
        <w:t>指導老師簽名：</w:t>
      </w:r>
      <w:r w:rsidRPr="00A412C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</w:p>
    <w:p w:rsidR="00A818A9" w:rsidRDefault="00A818A9" w:rsidP="001203C2">
      <w:pPr>
        <w:rPr>
          <w:rFonts w:ascii="標楷體" w:eastAsia="標楷體" w:hAnsi="標楷體" w:cs="Times New Roman"/>
          <w:sz w:val="32"/>
          <w:szCs w:val="32"/>
        </w:rPr>
      </w:pPr>
    </w:p>
    <w:p w:rsidR="00A818A9" w:rsidRDefault="00A818A9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:rsidR="00A412C5" w:rsidRPr="00A818A9" w:rsidRDefault="00A412C5" w:rsidP="00A412C5">
      <w:pPr>
        <w:pStyle w:val="ac"/>
        <w:adjustRightInd w:val="0"/>
        <w:snapToGrid w:val="0"/>
        <w:spacing w:line="276" w:lineRule="auto"/>
        <w:ind w:firstLineChars="152" w:firstLine="486"/>
        <w:rPr>
          <w:rFonts w:ascii="標楷體" w:eastAsia="標楷體" w:hAnsi="標楷體" w:cs="Times New Roman"/>
          <w:sz w:val="32"/>
          <w:bdr w:val="single" w:sz="4" w:space="0" w:color="auto"/>
        </w:rPr>
      </w:pPr>
      <w:r w:rsidRPr="00A818A9">
        <w:rPr>
          <w:rFonts w:ascii="標楷體" w:eastAsia="標楷體" w:hAnsi="標楷體" w:cs="Times New Roman" w:hint="eastAsia"/>
          <w:sz w:val="32"/>
          <w:bdr w:val="single" w:sz="4" w:space="0" w:color="auto"/>
        </w:rPr>
        <w:lastRenderedPageBreak/>
        <w:t>範例:</w:t>
      </w:r>
    </w:p>
    <w:p w:rsidR="00A818A9" w:rsidRPr="002E6A56" w:rsidRDefault="00A818A9" w:rsidP="00A818A9">
      <w:pPr>
        <w:pStyle w:val="ae"/>
      </w:pPr>
      <w:r w:rsidRPr="002E6A56">
        <w:rPr>
          <w:rFonts w:hint="eastAsia"/>
        </w:rPr>
        <w:t>摘要</w:t>
      </w:r>
    </w:p>
    <w:p w:rsidR="00A818A9" w:rsidRPr="00131515" w:rsidRDefault="00A818A9" w:rsidP="00A818A9">
      <w:pPr>
        <w:snapToGrid w:val="0"/>
        <w:spacing w:beforeLines="30" w:before="108" w:line="400" w:lineRule="atLeast"/>
        <w:ind w:leftChars="236" w:left="566" w:rightChars="235" w:right="564" w:firstLineChars="177" w:firstLine="443"/>
        <w:rPr>
          <w:rFonts w:asciiTheme="minorEastAsia" w:hAnsiTheme="minorEastAsia"/>
          <w:sz w:val="25"/>
          <w:szCs w:val="25"/>
        </w:rPr>
      </w:pPr>
      <w:r w:rsidRPr="00131515">
        <w:rPr>
          <w:rFonts w:asciiTheme="minorEastAsia" w:hAnsiTheme="minorEastAsia" w:hint="eastAsia"/>
          <w:sz w:val="25"/>
          <w:szCs w:val="25"/>
          <w:u w:val="single"/>
        </w:rPr>
        <w:t>臺灣</w:t>
      </w:r>
      <w:r w:rsidRPr="00131515">
        <w:rPr>
          <w:rFonts w:asciiTheme="minorEastAsia" w:hAnsiTheme="minorEastAsia" w:hint="eastAsia"/>
          <w:sz w:val="25"/>
          <w:szCs w:val="25"/>
        </w:rPr>
        <w:t>位處</w:t>
      </w:r>
      <w:r w:rsidRPr="00131515">
        <w:rPr>
          <w:rFonts w:asciiTheme="minorEastAsia" w:hAnsiTheme="minorEastAsia" w:hint="eastAsia"/>
          <w:sz w:val="25"/>
          <w:szCs w:val="25"/>
          <w:u w:val="single"/>
        </w:rPr>
        <w:t>歐</w:t>
      </w:r>
      <w:r w:rsidRPr="00131515">
        <w:rPr>
          <w:rFonts w:asciiTheme="minorEastAsia" w:hAnsiTheme="minorEastAsia"/>
          <w:w w:val="20"/>
          <w:sz w:val="25"/>
          <w:szCs w:val="25"/>
        </w:rPr>
        <w:t xml:space="preserve"> </w:t>
      </w:r>
      <w:r w:rsidRPr="00131515">
        <w:rPr>
          <w:rFonts w:asciiTheme="minorEastAsia" w:hAnsiTheme="minorEastAsia" w:hint="eastAsia"/>
          <w:sz w:val="25"/>
          <w:szCs w:val="25"/>
          <w:u w:val="single"/>
        </w:rPr>
        <w:t>亞</w:t>
      </w:r>
      <w:r w:rsidRPr="00131515">
        <w:rPr>
          <w:rFonts w:asciiTheme="minorEastAsia" w:hAnsiTheme="minorEastAsia" w:hint="eastAsia"/>
          <w:sz w:val="25"/>
          <w:szCs w:val="25"/>
        </w:rPr>
        <w:t>板塊與</w:t>
      </w:r>
      <w:r w:rsidRPr="00131515">
        <w:rPr>
          <w:rFonts w:asciiTheme="minorEastAsia" w:hAnsiTheme="minorEastAsia" w:hint="eastAsia"/>
          <w:sz w:val="25"/>
          <w:szCs w:val="25"/>
          <w:u w:val="single"/>
        </w:rPr>
        <w:t>菲律賓海</w:t>
      </w:r>
      <w:r w:rsidRPr="00131515">
        <w:rPr>
          <w:rFonts w:asciiTheme="minorEastAsia" w:hAnsiTheme="minorEastAsia" w:hint="eastAsia"/>
          <w:sz w:val="25"/>
          <w:szCs w:val="25"/>
        </w:rPr>
        <w:t>板塊的聚合性板塊邊界上，因此地震頻繁，像是西元1999年9月21的921</w:t>
      </w:r>
      <w:r w:rsidRPr="00131515">
        <w:rPr>
          <w:rFonts w:asciiTheme="minorEastAsia" w:hAnsiTheme="minorEastAsia" w:hint="eastAsia"/>
          <w:sz w:val="25"/>
          <w:szCs w:val="25"/>
          <w:u w:val="single"/>
        </w:rPr>
        <w:t>集集</w:t>
      </w:r>
      <w:r w:rsidRPr="00131515">
        <w:rPr>
          <w:rFonts w:asciiTheme="minorEastAsia" w:hAnsiTheme="minorEastAsia" w:hint="eastAsia"/>
          <w:sz w:val="25"/>
          <w:szCs w:val="25"/>
        </w:rPr>
        <w:t>地震（規模7.3，</w:t>
      </w:r>
      <w:r w:rsidRPr="00131515">
        <w:rPr>
          <w:rFonts w:asciiTheme="minorEastAsia" w:hAnsiTheme="minorEastAsia" w:cs="Arial"/>
          <w:sz w:val="25"/>
          <w:szCs w:val="25"/>
          <w:shd w:val="clear" w:color="auto" w:fill="F8F9FA"/>
        </w:rPr>
        <w:t>2,415人罹難</w:t>
      </w:r>
      <w:r w:rsidRPr="00131515">
        <w:rPr>
          <w:rFonts w:asciiTheme="minorEastAsia" w:hAnsiTheme="minorEastAsia" w:cs="Arial" w:hint="eastAsia"/>
          <w:sz w:val="25"/>
          <w:szCs w:val="25"/>
          <w:shd w:val="clear" w:color="auto" w:fill="F8F9FA"/>
        </w:rPr>
        <w:t>）</w:t>
      </w:r>
      <w:r w:rsidRPr="00131515">
        <w:rPr>
          <w:rFonts w:asciiTheme="minorEastAsia" w:hAnsiTheme="minorEastAsia" w:hint="eastAsia"/>
          <w:sz w:val="25"/>
          <w:szCs w:val="25"/>
        </w:rPr>
        <w:t>西元2018年2月6日</w:t>
      </w:r>
      <w:r w:rsidRPr="00131515">
        <w:rPr>
          <w:rFonts w:asciiTheme="minorEastAsia" w:hAnsiTheme="minorEastAsia" w:cs="Arial"/>
          <w:bCs/>
          <w:sz w:val="25"/>
          <w:szCs w:val="25"/>
          <w:u w:val="single"/>
          <w:shd w:val="clear" w:color="auto" w:fill="FFFFFF"/>
        </w:rPr>
        <w:t>花蓮</w:t>
      </w:r>
      <w:r w:rsidRPr="00131515">
        <w:rPr>
          <w:rFonts w:asciiTheme="minorEastAsia" w:hAnsiTheme="minorEastAsia" w:hint="eastAsia"/>
          <w:sz w:val="25"/>
          <w:szCs w:val="25"/>
        </w:rPr>
        <w:t>地震（規模6.2，</w:t>
      </w:r>
      <w:r w:rsidRPr="00131515">
        <w:rPr>
          <w:rFonts w:asciiTheme="minorEastAsia" w:hAnsiTheme="minorEastAsia" w:cs="Arial"/>
          <w:sz w:val="25"/>
          <w:szCs w:val="25"/>
        </w:rPr>
        <w:t>17人罹難、291人受傷</w:t>
      </w:r>
      <w:r w:rsidRPr="00131515">
        <w:rPr>
          <w:rFonts w:asciiTheme="minorEastAsia" w:hAnsiTheme="minorEastAsia" w:cs="Arial" w:hint="eastAsia"/>
          <w:sz w:val="25"/>
          <w:szCs w:val="25"/>
        </w:rPr>
        <w:t>）</w:t>
      </w:r>
      <w:r w:rsidRPr="00131515">
        <w:rPr>
          <w:rFonts w:asciiTheme="minorEastAsia" w:hAnsiTheme="minorEastAsia" w:hint="eastAsia"/>
          <w:sz w:val="25"/>
          <w:szCs w:val="25"/>
        </w:rPr>
        <w:t>等，皆造成生命與財產極大的損失。</w:t>
      </w:r>
    </w:p>
    <w:p w:rsidR="00A818A9" w:rsidRPr="00131515" w:rsidRDefault="00A818A9" w:rsidP="00A818A9">
      <w:pPr>
        <w:snapToGrid w:val="0"/>
        <w:spacing w:beforeLines="30" w:before="108" w:line="400" w:lineRule="atLeast"/>
        <w:ind w:leftChars="236" w:left="566" w:rightChars="235" w:right="564" w:firstLineChars="177" w:firstLine="443"/>
        <w:rPr>
          <w:rFonts w:asciiTheme="minorEastAsia" w:hAnsiTheme="minorEastAsia"/>
          <w:sz w:val="25"/>
          <w:szCs w:val="25"/>
        </w:rPr>
      </w:pPr>
      <w:r w:rsidRPr="00131515">
        <w:rPr>
          <w:rFonts w:asciiTheme="minorEastAsia" w:hAnsiTheme="minorEastAsia" w:hint="eastAsia"/>
          <w:sz w:val="25"/>
          <w:szCs w:val="25"/>
        </w:rPr>
        <w:t>本研究使用</w:t>
      </w:r>
      <w:r w:rsidRPr="00131515">
        <w:rPr>
          <w:rFonts w:asciiTheme="minorEastAsia" w:hAnsiTheme="minorEastAsia" w:cstheme="minorEastAsia"/>
          <w:bCs/>
          <w:sz w:val="25"/>
          <w:szCs w:val="25"/>
        </w:rPr>
        <w:t>中央氣象局</w:t>
      </w:r>
      <w:r w:rsidRPr="00131515">
        <w:rPr>
          <w:rFonts w:asciiTheme="minorEastAsia" w:hAnsiTheme="minorEastAsia" w:cstheme="minorEastAsia" w:hint="eastAsia"/>
          <w:bCs/>
          <w:sz w:val="25"/>
          <w:szCs w:val="25"/>
        </w:rPr>
        <w:t>地震觀測網的資料為基礎，並利用</w:t>
      </w:r>
      <w:r w:rsidRPr="00131515">
        <w:rPr>
          <w:rFonts w:asciiTheme="minorEastAsia" w:hAnsiTheme="minorEastAsia" w:hint="eastAsia"/>
          <w:sz w:val="25"/>
          <w:szCs w:val="25"/>
        </w:rPr>
        <w:t>古登堡-芮克特(</w:t>
      </w:r>
      <w:r w:rsidRPr="00131515">
        <w:rPr>
          <w:rFonts w:asciiTheme="minorEastAsia" w:hAnsiTheme="minorEastAsia" w:cs="Open Sans"/>
          <w:sz w:val="25"/>
          <w:szCs w:val="25"/>
          <w:shd w:val="clear" w:color="auto" w:fill="FFFFFF"/>
        </w:rPr>
        <w:t>Gutenberg–Richter law)</w:t>
      </w:r>
      <w:r w:rsidRPr="00131515">
        <w:rPr>
          <w:rFonts w:asciiTheme="minorEastAsia" w:hAnsiTheme="minorEastAsia" w:hint="eastAsia"/>
          <w:sz w:val="25"/>
          <w:szCs w:val="25"/>
        </w:rPr>
        <w:t>關係式，嘗試著探討花蓮及核四廠附近</w:t>
      </w:r>
      <w:r w:rsidRPr="00131515">
        <w:rPr>
          <w:rFonts w:asciiTheme="minorEastAsia" w:hAnsiTheme="minorEastAsia" w:hint="eastAsia"/>
          <w:bCs/>
          <w:sz w:val="25"/>
          <w:szCs w:val="25"/>
        </w:rPr>
        <w:t>未來可能發生的地震規模和地震頻率。</w:t>
      </w:r>
      <w:r w:rsidRPr="00131515">
        <w:rPr>
          <w:rFonts w:asciiTheme="minorEastAsia" w:hAnsiTheme="minorEastAsia" w:hint="eastAsia"/>
          <w:sz w:val="25"/>
          <w:szCs w:val="25"/>
        </w:rPr>
        <w:t>處於常發生地震區域的臺灣，若能提前預知做更完善的準備，就能將地震可能帶來的災害降到最低。</w:t>
      </w:r>
    </w:p>
    <w:p w:rsidR="00A818A9" w:rsidRDefault="00A818A9" w:rsidP="00A818A9">
      <w:pPr>
        <w:snapToGrid w:val="0"/>
        <w:spacing w:beforeLines="30" w:before="108" w:line="400" w:lineRule="atLeast"/>
        <w:ind w:leftChars="236" w:left="566" w:rightChars="235" w:right="564" w:firstLineChars="177" w:firstLine="443"/>
        <w:rPr>
          <w:rFonts w:asciiTheme="minorEastAsia" w:hAnsiTheme="minorEastAsia" w:cstheme="minorEastAsia"/>
          <w:sz w:val="25"/>
          <w:szCs w:val="25"/>
        </w:rPr>
      </w:pPr>
      <w:r w:rsidRPr="00131515">
        <w:rPr>
          <w:rFonts w:asciiTheme="minorEastAsia" w:hAnsiTheme="minorEastAsia" w:cstheme="minorEastAsia" w:hint="eastAsia"/>
          <w:sz w:val="25"/>
          <w:szCs w:val="25"/>
        </w:rPr>
        <w:t>我們觀察到花蓮測站和壽豐測站極淺源地震之</w:t>
      </w:r>
      <w:r w:rsidRPr="00131515">
        <w:rPr>
          <w:rFonts w:asciiTheme="minorEastAsia" w:hAnsiTheme="minorEastAsia" w:cstheme="minorEastAsia"/>
          <w:sz w:val="25"/>
          <w:szCs w:val="25"/>
        </w:rPr>
        <w:t>a、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b</w:t>
      </w:r>
      <w:r w:rsidRPr="00131515">
        <w:rPr>
          <w:rFonts w:asciiTheme="minorEastAsia" w:hAnsiTheme="minorEastAsia" w:cstheme="minorEastAsia"/>
          <w:sz w:val="25"/>
          <w:szCs w:val="25"/>
        </w:rPr>
        <w:t>值趨勢變化皆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大致相同。</w:t>
      </w:r>
      <w:r w:rsidRPr="00131515">
        <w:rPr>
          <w:rFonts w:asciiTheme="minorEastAsia" w:hAnsiTheme="minorEastAsia" w:cstheme="minorEastAsia"/>
          <w:sz w:val="25"/>
          <w:szCs w:val="25"/>
        </w:rPr>
        <w:t>當a、b值變大時小規模以上的地震發生個數就會變多，a、b值變小時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，</w:t>
      </w:r>
      <w:r w:rsidRPr="00131515">
        <w:rPr>
          <w:rFonts w:asciiTheme="minorEastAsia" w:hAnsiTheme="minorEastAsia" w:cstheme="minorEastAsia"/>
          <w:sz w:val="25"/>
          <w:szCs w:val="25"/>
        </w:rPr>
        <w:t>小規模以上地震的發生個數也跟著變少。</w:t>
      </w:r>
      <w:r>
        <w:rPr>
          <w:rFonts w:asciiTheme="minorEastAsia" w:hAnsiTheme="minorEastAsia" w:cstheme="minorEastAsia" w:hint="eastAsia"/>
          <w:sz w:val="25"/>
          <w:szCs w:val="25"/>
        </w:rPr>
        <w:t>且</w:t>
      </w:r>
      <w:r w:rsidRPr="00131515">
        <w:rPr>
          <w:rFonts w:asciiTheme="minorEastAsia" w:hAnsiTheme="minorEastAsia" w:cstheme="minorEastAsia"/>
          <w:sz w:val="25"/>
          <w:szCs w:val="25"/>
        </w:rPr>
        <w:t>b值下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降</w:t>
      </w:r>
      <w:r>
        <w:rPr>
          <w:rFonts w:asciiTheme="minorEastAsia" w:hAnsiTheme="minorEastAsia" w:cstheme="minorEastAsia" w:hint="eastAsia"/>
          <w:sz w:val="25"/>
          <w:szCs w:val="25"/>
        </w:rPr>
        <w:t>後，</w:t>
      </w:r>
      <w:r w:rsidRPr="00131515">
        <w:rPr>
          <w:rFonts w:asciiTheme="minorEastAsia" w:hAnsiTheme="minorEastAsia" w:cstheme="minorEastAsia"/>
          <w:sz w:val="25"/>
          <w:szCs w:val="25"/>
        </w:rPr>
        <w:t>隔年發生規模較大的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地震的比例</w:t>
      </w:r>
      <w:r>
        <w:rPr>
          <w:rFonts w:asciiTheme="minorEastAsia" w:hAnsiTheme="minorEastAsia" w:cstheme="minorEastAsia" w:hint="eastAsia"/>
          <w:sz w:val="25"/>
          <w:szCs w:val="25"/>
        </w:rPr>
        <w:t>很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高，</w:t>
      </w:r>
      <w:r>
        <w:rPr>
          <w:rFonts w:asciiTheme="minorEastAsia" w:hAnsiTheme="minorEastAsia" w:cstheme="minorEastAsia" w:hint="eastAsia"/>
          <w:sz w:val="25"/>
          <w:szCs w:val="25"/>
        </w:rPr>
        <w:t>可用</w:t>
      </w:r>
      <w:r w:rsidRPr="00A21A96">
        <w:rPr>
          <w:rFonts w:asciiTheme="minorEastAsia" w:hAnsiTheme="minorEastAsia" w:cstheme="minorEastAsia"/>
          <w:sz w:val="25"/>
          <w:szCs w:val="25"/>
        </w:rPr>
        <w:t>此方式來預測隔年是否發生規模較大的地震，所以b值是可作為一種「地震前兆」的指標。</w:t>
      </w:r>
      <w:r w:rsidRPr="00131515">
        <w:rPr>
          <w:rFonts w:asciiTheme="minorEastAsia" w:hAnsiTheme="minorEastAsia" w:cstheme="minorEastAsia"/>
          <w:sz w:val="25"/>
          <w:szCs w:val="25"/>
        </w:rPr>
        <w:t>2018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年</w:t>
      </w:r>
      <w:r w:rsidRPr="00131515">
        <w:rPr>
          <w:rFonts w:asciiTheme="minorEastAsia" w:hAnsiTheme="minorEastAsia" w:cstheme="minorEastAsia"/>
          <w:sz w:val="25"/>
          <w:szCs w:val="25"/>
        </w:rPr>
        <w:t>2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月</w:t>
      </w:r>
      <w:r w:rsidRPr="00131515">
        <w:rPr>
          <w:rFonts w:asciiTheme="minorEastAsia" w:hAnsiTheme="minorEastAsia" w:cstheme="minorEastAsia"/>
          <w:sz w:val="25"/>
          <w:szCs w:val="25"/>
        </w:rPr>
        <w:t>6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日</w:t>
      </w:r>
      <w:r w:rsidRPr="00131515">
        <w:rPr>
          <w:rFonts w:asciiTheme="minorEastAsia" w:hAnsiTheme="minorEastAsia" w:cstheme="minorEastAsia"/>
          <w:sz w:val="25"/>
          <w:szCs w:val="25"/>
        </w:rPr>
        <w:t>花蓮地震災情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較</w:t>
      </w:r>
      <w:r w:rsidRPr="00131515">
        <w:rPr>
          <w:rFonts w:asciiTheme="minorEastAsia" w:hAnsiTheme="minorEastAsia" w:cstheme="minorEastAsia"/>
          <w:sz w:val="25"/>
          <w:szCs w:val="25"/>
        </w:rPr>
        <w:t>嚴重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是因為</w:t>
      </w:r>
      <w:r w:rsidRPr="00131515">
        <w:rPr>
          <w:rFonts w:asciiTheme="minorEastAsia" w:hAnsiTheme="minorEastAsia" w:cstheme="minorEastAsia"/>
          <w:sz w:val="25"/>
          <w:szCs w:val="25"/>
        </w:rPr>
        <w:t>米崙斷層活動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使</w:t>
      </w:r>
      <w:r w:rsidRPr="00131515">
        <w:rPr>
          <w:rFonts w:asciiTheme="minorEastAsia" w:hAnsiTheme="minorEastAsia" w:cstheme="minorEastAsia"/>
          <w:sz w:val="25"/>
          <w:szCs w:val="25"/>
        </w:rPr>
        <w:t>地表破裂造成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的</w:t>
      </w:r>
      <w:r>
        <w:rPr>
          <w:rFonts w:asciiTheme="minorEastAsia" w:hAnsiTheme="minorEastAsia" w:cstheme="minorEastAsia" w:hint="eastAsia"/>
          <w:sz w:val="25"/>
          <w:szCs w:val="25"/>
        </w:rPr>
        <w:t>，</w:t>
      </w:r>
      <w:r w:rsidRPr="00131515">
        <w:rPr>
          <w:rFonts w:asciiTheme="minorEastAsia" w:hAnsiTheme="minorEastAsia" w:cstheme="minorEastAsia"/>
          <w:sz w:val="25"/>
          <w:szCs w:val="25"/>
        </w:rPr>
        <w:t>其餘地震大部分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是</w:t>
      </w:r>
      <w:r w:rsidRPr="00131515">
        <w:rPr>
          <w:rFonts w:asciiTheme="minorEastAsia" w:hAnsiTheme="minorEastAsia" w:cstheme="minorEastAsia"/>
          <w:sz w:val="25"/>
          <w:szCs w:val="25"/>
        </w:rPr>
        <w:t>中央山脈東側地下深部斷層活動所</w:t>
      </w:r>
      <w:r>
        <w:rPr>
          <w:rFonts w:asciiTheme="minorEastAsia" w:hAnsiTheme="minorEastAsia" w:cstheme="minorEastAsia" w:hint="eastAsia"/>
          <w:sz w:val="25"/>
          <w:szCs w:val="25"/>
        </w:rPr>
        <w:t>致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，震源較深</w:t>
      </w:r>
      <w:r>
        <w:rPr>
          <w:rFonts w:asciiTheme="minorEastAsia" w:hAnsiTheme="minorEastAsia" w:cstheme="minorEastAsia" w:hint="eastAsia"/>
          <w:sz w:val="25"/>
          <w:szCs w:val="25"/>
        </w:rPr>
        <w:t>且震源機制不同，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對地</w:t>
      </w:r>
      <w:r w:rsidRPr="00131515">
        <w:rPr>
          <w:rFonts w:asciiTheme="minorEastAsia" w:hAnsiTheme="minorEastAsia" w:cstheme="minorEastAsia"/>
          <w:sz w:val="25"/>
          <w:szCs w:val="25"/>
        </w:rPr>
        <w:t>表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的破壞也較小</w:t>
      </w:r>
      <w:r w:rsidRPr="00131515">
        <w:rPr>
          <w:rFonts w:asciiTheme="minorEastAsia" w:hAnsiTheme="minorEastAsia" w:cstheme="minorEastAsia"/>
          <w:sz w:val="25"/>
          <w:szCs w:val="25"/>
        </w:rPr>
        <w:t>。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核四廠附近的斷層，已數十</w:t>
      </w:r>
      <w:r w:rsidRPr="00131515">
        <w:rPr>
          <w:rFonts w:asciiTheme="minorEastAsia" w:hAnsiTheme="minorEastAsia" w:cstheme="minorEastAsia"/>
          <w:sz w:val="25"/>
          <w:szCs w:val="25"/>
        </w:rPr>
        <w:t>萬年不曾發生錯動，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且近20年來</w:t>
      </w:r>
      <w:r w:rsidRPr="00131515">
        <w:rPr>
          <w:rFonts w:asciiTheme="minorEastAsia" w:hAnsiTheme="minorEastAsia" w:cstheme="minorEastAsia"/>
          <w:sz w:val="25"/>
          <w:szCs w:val="25"/>
        </w:rPr>
        <w:t>核四廠半徑20公里內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極淺</w:t>
      </w:r>
      <w:r w:rsidRPr="00131515">
        <w:rPr>
          <w:rFonts w:asciiTheme="minorEastAsia" w:hAnsiTheme="minorEastAsia" w:cstheme="minorEastAsia"/>
          <w:sz w:val="25"/>
          <w:szCs w:val="25"/>
        </w:rPr>
        <w:t>源只發生過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17</w:t>
      </w:r>
      <w:r w:rsidRPr="00131515">
        <w:rPr>
          <w:rFonts w:asciiTheme="minorEastAsia" w:hAnsiTheme="minorEastAsia" w:cstheme="minorEastAsia"/>
          <w:sz w:val="25"/>
          <w:szCs w:val="25"/>
        </w:rPr>
        <w:t>次小規模地震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，因此</w:t>
      </w:r>
      <w:r w:rsidRPr="00131515">
        <w:rPr>
          <w:rFonts w:asciiTheme="minorEastAsia" w:hAnsiTheme="minorEastAsia" w:cstheme="minorEastAsia"/>
          <w:sz w:val="25"/>
          <w:szCs w:val="25"/>
        </w:rPr>
        <w:t>地震不是對核四廠的運作造成危險的因素之一。</w:t>
      </w:r>
    </w:p>
    <w:p w:rsidR="00A818A9" w:rsidRPr="00131515" w:rsidRDefault="00A818A9" w:rsidP="00A818A9">
      <w:pPr>
        <w:snapToGrid w:val="0"/>
        <w:spacing w:beforeLines="30" w:before="108" w:line="400" w:lineRule="atLeast"/>
        <w:ind w:leftChars="236" w:left="566" w:rightChars="235" w:right="564" w:firstLineChars="177" w:firstLine="443"/>
        <w:rPr>
          <w:rFonts w:asciiTheme="minorEastAsia" w:hAnsiTheme="minorEastAsia" w:cstheme="minorEastAsia"/>
          <w:sz w:val="25"/>
          <w:szCs w:val="25"/>
        </w:rPr>
      </w:pPr>
      <w:r w:rsidRPr="00131515">
        <w:rPr>
          <w:rFonts w:asciiTheme="minorEastAsia" w:hAnsiTheme="minorEastAsia" w:cstheme="minorEastAsia" w:hint="eastAsia"/>
          <w:sz w:val="25"/>
          <w:szCs w:val="25"/>
        </w:rPr>
        <w:t>因為臺灣位於板塊交界處</w:t>
      </w:r>
      <w:r>
        <w:rPr>
          <w:rFonts w:asciiTheme="minorEastAsia" w:hAnsiTheme="minorEastAsia" w:cstheme="minorEastAsia" w:hint="eastAsia"/>
          <w:sz w:val="25"/>
          <w:szCs w:val="25"/>
        </w:rPr>
        <w:t>，無論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是東部還是和西部地區，都應對地震提高警覺，建築設施應提高耐震能力。全民</w:t>
      </w:r>
      <w:r>
        <w:rPr>
          <w:rFonts w:asciiTheme="minorEastAsia" w:hAnsiTheme="minorEastAsia" w:cstheme="minorEastAsia" w:hint="eastAsia"/>
          <w:sz w:val="25"/>
          <w:szCs w:val="25"/>
        </w:rPr>
        <w:t>應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多</w:t>
      </w:r>
      <w:r>
        <w:rPr>
          <w:rFonts w:asciiTheme="minorEastAsia" w:hAnsiTheme="minorEastAsia" w:cstheme="minorEastAsia" w:hint="eastAsia"/>
          <w:sz w:val="25"/>
          <w:szCs w:val="25"/>
        </w:rPr>
        <w:t>參與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防災訓練，增加有關地震</w:t>
      </w:r>
      <w:r>
        <w:rPr>
          <w:rFonts w:asciiTheme="minorEastAsia" w:hAnsiTheme="minorEastAsia" w:cstheme="minorEastAsia" w:hint="eastAsia"/>
          <w:sz w:val="25"/>
          <w:szCs w:val="25"/>
        </w:rPr>
        <w:t>防範及</w:t>
      </w:r>
      <w:r w:rsidRPr="00131515">
        <w:rPr>
          <w:rFonts w:asciiTheme="minorEastAsia" w:hAnsiTheme="minorEastAsia" w:cstheme="minorEastAsia" w:hint="eastAsia"/>
          <w:sz w:val="25"/>
          <w:szCs w:val="25"/>
        </w:rPr>
        <w:t>避難知識，以降低地震發生可能帶來的損失與傷害。</w:t>
      </w:r>
    </w:p>
    <w:p w:rsidR="00A412C5" w:rsidRDefault="00A412C5" w:rsidP="00A818A9">
      <w:pPr>
        <w:ind w:leftChars="236" w:left="566" w:rightChars="235" w:right="564" w:firstLineChars="177" w:firstLine="567"/>
        <w:jc w:val="center"/>
        <w:rPr>
          <w:rFonts w:asciiTheme="minorEastAsia" w:hAnsiTheme="minorEastAsia"/>
          <w:b/>
          <w:color w:val="000000" w:themeColor="text1"/>
          <w:sz w:val="32"/>
        </w:rPr>
      </w:pPr>
    </w:p>
    <w:p w:rsidR="00A818A9" w:rsidRPr="00ED0003" w:rsidRDefault="00A818A9" w:rsidP="00A818A9">
      <w:pPr>
        <w:ind w:leftChars="236" w:left="566" w:rightChars="235" w:right="564" w:firstLineChars="177" w:firstLine="567"/>
        <w:jc w:val="center"/>
        <w:rPr>
          <w:rFonts w:asciiTheme="minorEastAsia" w:hAnsiTheme="minorEastAsia" w:cstheme="minorEastAsia"/>
          <w:b/>
          <w:color w:val="000000" w:themeColor="text1"/>
          <w:sz w:val="32"/>
        </w:rPr>
      </w:pPr>
      <w:r w:rsidRPr="00ED0003">
        <w:rPr>
          <w:rFonts w:asciiTheme="minorEastAsia" w:hAnsiTheme="minorEastAsia" w:hint="eastAsia"/>
          <w:b/>
          <w:color w:val="000000" w:themeColor="text1"/>
          <w:sz w:val="32"/>
        </w:rPr>
        <w:t>壹、研究動機</w:t>
      </w:r>
    </w:p>
    <w:p w:rsidR="00A818A9" w:rsidRPr="00131515" w:rsidRDefault="00A818A9" w:rsidP="00A818A9">
      <w:pPr>
        <w:snapToGrid w:val="0"/>
        <w:spacing w:beforeLines="50" w:before="180" w:line="400" w:lineRule="atLeast"/>
        <w:ind w:leftChars="236" w:left="566" w:rightChars="235" w:right="564" w:firstLineChars="177" w:firstLine="443"/>
        <w:rPr>
          <w:rFonts w:asciiTheme="minorEastAsia" w:hAnsiTheme="minorEastAsia"/>
          <w:color w:val="000000" w:themeColor="text1"/>
          <w:sz w:val="25"/>
          <w:szCs w:val="25"/>
        </w:rPr>
      </w:pPr>
      <w:r w:rsidRPr="00131515">
        <w:rPr>
          <w:rFonts w:asciiTheme="minorEastAsia" w:hAnsiTheme="minorEastAsia" w:hint="eastAsia"/>
          <w:sz w:val="25"/>
          <w:szCs w:val="25"/>
        </w:rPr>
        <w:t>由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於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  <w:u w:val="single"/>
        </w:rPr>
        <w:t>臺灣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處於板塊交界上，是常發生地震的區域。最近新竹發生一連串的地震，一小時內就發生六起有感地震，對不常發生地震的新竹來說，是件很不尋常的事情。在2018年2月6日</w:t>
      </w:r>
      <w:r w:rsidRPr="00131515">
        <w:rPr>
          <w:rFonts w:asciiTheme="minorEastAsia" w:hAnsiTheme="minorEastAsia" w:cs="Arial"/>
          <w:bCs/>
          <w:color w:val="000000" w:themeColor="text1"/>
          <w:sz w:val="25"/>
          <w:szCs w:val="25"/>
          <w:u w:val="single"/>
          <w:shd w:val="clear" w:color="auto" w:fill="FFFFFF"/>
        </w:rPr>
        <w:t>花蓮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地震（規模6.2，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</w:rPr>
        <w:t>17人罹難、291人受傷</w:t>
      </w:r>
      <w:r w:rsidRPr="00131515">
        <w:rPr>
          <w:rFonts w:asciiTheme="minorEastAsia" w:hAnsiTheme="minorEastAsia" w:cs="Arial" w:hint="eastAsia"/>
          <w:color w:val="000000" w:themeColor="text1"/>
          <w:sz w:val="25"/>
          <w:szCs w:val="25"/>
        </w:rPr>
        <w:t>）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，造成生命和財產極大的損失，隔年</w:t>
      </w:r>
      <w:r w:rsidRPr="00131515">
        <w:rPr>
          <w:rFonts w:asciiTheme="minorEastAsia" w:hAnsiTheme="minorEastAsia" w:cs="Arial"/>
          <w:bCs/>
          <w:color w:val="000000" w:themeColor="text1"/>
          <w:sz w:val="25"/>
          <w:szCs w:val="25"/>
          <w:u w:val="single"/>
          <w:shd w:val="clear" w:color="auto" w:fill="FFFFFF"/>
        </w:rPr>
        <w:t>花蓮</w:t>
      </w:r>
      <w:r w:rsidRPr="00131515">
        <w:rPr>
          <w:rFonts w:asciiTheme="minorEastAsia" w:hAnsiTheme="minorEastAsia" w:cs="Arial" w:hint="eastAsia"/>
          <w:bCs/>
          <w:color w:val="000000" w:themeColor="text1"/>
          <w:sz w:val="25"/>
          <w:szCs w:val="25"/>
          <w:u w:val="single"/>
          <w:shd w:val="clear" w:color="auto" w:fill="FFFFFF"/>
        </w:rPr>
        <w:t>秀林鄉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在2019年4月18日</w:t>
      </w:r>
      <w:r w:rsidRPr="00131515">
        <w:rPr>
          <w:rFonts w:asciiTheme="minorEastAsia" w:hAnsiTheme="minorEastAsia" w:cs="Arial" w:hint="eastAsia"/>
          <w:bCs/>
          <w:color w:val="000000" w:themeColor="text1"/>
          <w:sz w:val="25"/>
          <w:szCs w:val="25"/>
          <w:shd w:val="clear" w:color="auto" w:fill="FFFFFF"/>
        </w:rPr>
        <w:t>發生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  <w:shd w:val="clear" w:color="auto" w:fill="FFFFFF"/>
        </w:rPr>
        <w:t>規模6.</w:t>
      </w:r>
      <w:r w:rsidRPr="00131515">
        <w:rPr>
          <w:rFonts w:asciiTheme="minorEastAsia" w:hAnsiTheme="minorEastAsia" w:cs="Arial" w:hint="eastAsia"/>
          <w:color w:val="000000" w:themeColor="text1"/>
          <w:sz w:val="25"/>
          <w:szCs w:val="25"/>
          <w:shd w:val="clear" w:color="auto" w:fill="FFFFFF"/>
        </w:rPr>
        <w:t>1的</w:t>
      </w:r>
      <w:r w:rsidRPr="00131515">
        <w:rPr>
          <w:rFonts w:asciiTheme="minorEastAsia" w:hAnsiTheme="minorEastAsia" w:cs="Arial" w:hint="eastAsia"/>
          <w:bCs/>
          <w:color w:val="000000" w:themeColor="text1"/>
          <w:sz w:val="25"/>
          <w:szCs w:val="25"/>
          <w:shd w:val="clear" w:color="auto" w:fill="FFFFFF"/>
        </w:rPr>
        <w:t>大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  <w:shd w:val="clear" w:color="auto" w:fill="FFFFFF"/>
        </w:rPr>
        <w:t>地震</w:t>
      </w:r>
      <w:r w:rsidRPr="00131515">
        <w:rPr>
          <w:rFonts w:asciiTheme="minorEastAsia" w:hAnsiTheme="minorEastAsia" w:cs="Arial" w:hint="eastAsia"/>
          <w:color w:val="000000" w:themeColor="text1"/>
          <w:sz w:val="25"/>
          <w:szCs w:val="25"/>
          <w:shd w:val="clear" w:color="auto" w:fill="FFFFFF"/>
        </w:rPr>
        <w:t>造成1人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</w:rPr>
        <w:t>罹難、1</w:t>
      </w:r>
      <w:r w:rsidRPr="00131515">
        <w:rPr>
          <w:rFonts w:asciiTheme="minorEastAsia" w:hAnsiTheme="minorEastAsia" w:cs="Arial" w:hint="eastAsia"/>
          <w:color w:val="000000" w:themeColor="text1"/>
          <w:sz w:val="25"/>
          <w:szCs w:val="25"/>
        </w:rPr>
        <w:t>6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</w:rPr>
        <w:t>人受傷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，很巧合的是又在2021年4月18日</w:t>
      </w:r>
      <w:r w:rsidRPr="00131515">
        <w:rPr>
          <w:rFonts w:asciiTheme="minorEastAsia" w:hAnsiTheme="minorEastAsia" w:cs="Arial" w:hint="eastAsia"/>
          <w:bCs/>
          <w:color w:val="000000" w:themeColor="text1"/>
          <w:sz w:val="25"/>
          <w:szCs w:val="25"/>
          <w:shd w:val="clear" w:color="auto" w:fill="FFFFFF"/>
        </w:rPr>
        <w:t>發生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  <w:shd w:val="clear" w:color="auto" w:fill="FFFFFF"/>
        </w:rPr>
        <w:t>規模6.</w:t>
      </w:r>
      <w:r w:rsidRPr="00131515">
        <w:rPr>
          <w:rFonts w:asciiTheme="minorEastAsia" w:hAnsiTheme="minorEastAsia" w:cs="Arial" w:hint="eastAsia"/>
          <w:color w:val="000000" w:themeColor="text1"/>
          <w:sz w:val="25"/>
          <w:szCs w:val="25"/>
          <w:shd w:val="clear" w:color="auto" w:fill="FFFFFF"/>
        </w:rPr>
        <w:t>2</w:t>
      </w:r>
      <w:r w:rsidRPr="00131515">
        <w:rPr>
          <w:rFonts w:asciiTheme="minorEastAsia" w:hAnsiTheme="minorEastAsia" w:cs="Arial" w:hint="eastAsia"/>
          <w:bCs/>
          <w:color w:val="000000" w:themeColor="text1"/>
          <w:sz w:val="25"/>
          <w:szCs w:val="25"/>
          <w:shd w:val="clear" w:color="auto" w:fill="FFFFFF"/>
        </w:rPr>
        <w:t>的</w:t>
      </w:r>
      <w:r w:rsidRPr="00131515">
        <w:rPr>
          <w:rFonts w:asciiTheme="minorEastAsia" w:hAnsiTheme="minorEastAsia" w:cs="Arial"/>
          <w:color w:val="000000" w:themeColor="text1"/>
          <w:sz w:val="25"/>
          <w:szCs w:val="25"/>
          <w:shd w:val="clear" w:color="auto" w:fill="FFFFFF"/>
        </w:rPr>
        <w:t>地震</w:t>
      </w:r>
      <w:r w:rsidRPr="00131515">
        <w:rPr>
          <w:rFonts w:asciiTheme="minorEastAsia" w:hAnsiTheme="minorEastAsia" w:cs="Arial" w:hint="eastAsia"/>
          <w:color w:val="000000" w:themeColor="text1"/>
          <w:sz w:val="25"/>
          <w:szCs w:val="25"/>
          <w:shd w:val="clear" w:color="auto" w:fill="FFFFFF"/>
        </w:rPr>
        <w:t>，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雖然沒造成嚴重災害。但這些地震災害資訊，讓我們想對地震能有更進一步的了解，因此上中央</w:t>
      </w:r>
      <w:r w:rsidRPr="00131515">
        <w:rPr>
          <w:rFonts w:asciiTheme="minorEastAsia" w:hAnsiTheme="minorEastAsia" w:cstheme="minorEastAsia"/>
          <w:bCs/>
          <w:color w:val="000000" w:themeColor="text1"/>
          <w:sz w:val="25"/>
          <w:szCs w:val="25"/>
        </w:rPr>
        <w:t>氣象局</w:t>
      </w:r>
      <w:r w:rsidRPr="00131515">
        <w:rPr>
          <w:rFonts w:asciiTheme="minorEastAsia" w:hAnsiTheme="minorEastAsia" w:cstheme="minorEastAsia" w:hint="eastAsia"/>
          <w:bCs/>
          <w:color w:val="000000" w:themeColor="text1"/>
          <w:sz w:val="25"/>
          <w:szCs w:val="25"/>
        </w:rPr>
        <w:t>查詢地震資料，發現</w:t>
      </w:r>
      <w:r w:rsidRPr="00131515">
        <w:rPr>
          <w:rFonts w:asciiTheme="minorEastAsia" w:hAnsiTheme="minorEastAsia" w:cstheme="minorEastAsia"/>
          <w:bCs/>
          <w:color w:val="000000" w:themeColor="text1"/>
          <w:sz w:val="25"/>
          <w:szCs w:val="25"/>
        </w:rPr>
        <w:t>中央氣象局</w:t>
      </w:r>
      <w:r w:rsidRPr="00131515">
        <w:rPr>
          <w:rFonts w:asciiTheme="minorEastAsia" w:hAnsiTheme="minorEastAsia" w:cstheme="minorEastAsia" w:hint="eastAsia"/>
          <w:bCs/>
          <w:color w:val="000000" w:themeColor="text1"/>
          <w:sz w:val="25"/>
          <w:szCs w:val="25"/>
        </w:rPr>
        <w:t>地震觀測網有歷年完整的地震監測資料，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我們找了老師討論後，想以2018年2月6日及2021年4月18日的地震為依據，並利用古登堡-芮克特關係式（l</w:t>
      </w:r>
      <w:r w:rsidRPr="00131515">
        <w:rPr>
          <w:rFonts w:asciiTheme="minorEastAsia" w:hAnsiTheme="minorEastAsia"/>
          <w:color w:val="000000" w:themeColor="text1"/>
          <w:sz w:val="25"/>
          <w:szCs w:val="25"/>
        </w:rPr>
        <w:t>ogN=a-bM</w:t>
      </w:r>
      <w:r w:rsidRPr="00131515">
        <w:rPr>
          <w:rFonts w:asciiTheme="minorEastAsia" w:hAnsiTheme="minorEastAsia" w:hint="eastAsia"/>
          <w:color w:val="000000" w:themeColor="text1"/>
          <w:sz w:val="25"/>
          <w:szCs w:val="25"/>
        </w:rPr>
        <w:t>）推算出歷年的a、b值，並看是否能預測出未來可能發生的地震規模。</w:t>
      </w:r>
    </w:p>
    <w:p w:rsidR="00A818A9" w:rsidRPr="003D4B97" w:rsidRDefault="00A818A9" w:rsidP="00A818A9">
      <w:pPr>
        <w:rPr>
          <w:color w:val="000000" w:themeColor="text1"/>
        </w:rPr>
      </w:pPr>
    </w:p>
    <w:p w:rsidR="00A818A9" w:rsidRDefault="00A818A9" w:rsidP="00A818A9">
      <w:pPr>
        <w:pStyle w:val="ae"/>
        <w:snapToGrid w:val="0"/>
        <w:spacing w:before="0" w:after="0"/>
        <w:rPr>
          <w:bCs w:val="0"/>
          <w:color w:val="000000" w:themeColor="text1"/>
        </w:rPr>
      </w:pPr>
    </w:p>
    <w:p w:rsidR="00A818A9" w:rsidRPr="00A412C5" w:rsidRDefault="00A412C5" w:rsidP="00A412C5">
      <w:pPr>
        <w:pStyle w:val="ac"/>
        <w:adjustRightInd w:val="0"/>
        <w:snapToGrid w:val="0"/>
        <w:spacing w:line="276" w:lineRule="auto"/>
        <w:ind w:firstLineChars="152" w:firstLine="669"/>
        <w:jc w:val="center"/>
        <w:rPr>
          <w:b/>
          <w:bCs/>
          <w:sz w:val="36"/>
        </w:rPr>
      </w:pPr>
      <w:r w:rsidRPr="00A412C5">
        <w:rPr>
          <w:rFonts w:ascii="標楷體" w:eastAsia="標楷體" w:hAnsi="標楷體" w:cs="Times New Roman"/>
          <w:b/>
          <w:noProof/>
          <w:sz w:val="4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-126720</wp:posOffset>
                </wp:positionH>
                <wp:positionV relativeFrom="paragraph">
                  <wp:posOffset>-84204</wp:posOffset>
                </wp:positionV>
                <wp:extent cx="12223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C5" w:rsidRPr="00A412C5" w:rsidRDefault="00A412C5" w:rsidP="00A412C5">
                            <w:pPr>
                              <w:pStyle w:val="ac"/>
                              <w:adjustRightInd w:val="0"/>
                              <w:snapToGrid w:val="0"/>
                              <w:spacing w:line="276" w:lineRule="auto"/>
                              <w:ind w:firstLineChars="152" w:firstLine="426"/>
                              <w:rPr>
                                <w:sz w:val="22"/>
                              </w:rPr>
                            </w:pPr>
                            <w:r w:rsidRPr="00A412C5">
                              <w:rPr>
                                <w:rFonts w:ascii="標楷體" w:eastAsia="標楷體" w:hAnsi="標楷體" w:cs="Times New Roman" w:hint="eastAsia"/>
                                <w:sz w:val="28"/>
                                <w:bdr w:val="single" w:sz="4" w:space="0" w:color="auto"/>
                              </w:rPr>
                              <w:t>範例: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pt;margin-top:-6.65pt;width:9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" filled="f" stroked="f">
                <v:textbox style="mso-fit-shape-to-text:t">
                  <w:txbxContent>
                    <w:p w:rsidR="00A412C5" w:rsidRPr="00A412C5" w:rsidRDefault="00A412C5" w:rsidP="00A412C5">
                      <w:pPr>
                        <w:pStyle w:val="ac"/>
                        <w:adjustRightInd w:val="0"/>
                        <w:snapToGrid w:val="0"/>
                        <w:spacing w:line="276" w:lineRule="auto"/>
                        <w:ind w:firstLineChars="152" w:firstLine="426"/>
                        <w:rPr>
                          <w:sz w:val="22"/>
                        </w:rPr>
                      </w:pPr>
                      <w:r w:rsidRPr="00A412C5">
                        <w:rPr>
                          <w:rFonts w:ascii="標楷體" w:eastAsia="標楷體" w:hAnsi="標楷體" w:cs="Times New Roman" w:hint="eastAsia"/>
                          <w:sz w:val="28"/>
                          <w:bdr w:val="single" w:sz="4" w:space="0" w:color="auto"/>
                        </w:rPr>
                        <w:t>範例:</w:t>
                      </w:r>
                    </w:p>
                  </w:txbxContent>
                </v:textbox>
              </v:shape>
            </w:pict>
          </mc:Fallback>
        </mc:AlternateContent>
      </w:r>
      <w:r w:rsidR="00A818A9" w:rsidRPr="00A412C5">
        <w:rPr>
          <w:rFonts w:hint="eastAsia"/>
          <w:b/>
          <w:sz w:val="36"/>
        </w:rPr>
        <w:t>貳、研究目的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</w:pP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一、探討分析花蓮地區及核四廠附近20年來極淺層地震發生頻率。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</w:pP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二、利用古登堡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 xml:space="preserve"> 芮克特的關係式來找出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歷</w:t>
      </w:r>
      <w:r w:rsidRPr="00793D6A">
        <w:rPr>
          <w:rFonts w:asciiTheme="minorEastAsia" w:eastAsiaTheme="minorEastAsia" w:hAnsiTheme="minorEastAsia" w:cs="新細明體" w:hint="eastAsia"/>
          <w:bCs w:val="0"/>
          <w:color w:val="000000" w:themeColor="text1"/>
          <w:kern w:val="0"/>
          <w:sz w:val="25"/>
          <w:szCs w:val="25"/>
        </w:rPr>
        <w:t>年的</w:t>
      </w:r>
      <w:r w:rsidRPr="00793D6A">
        <w:rPr>
          <w:rFonts w:asciiTheme="minorEastAsia" w:eastAsiaTheme="minorEastAsia" w:hAnsiTheme="minorEastAsia" w:cs="新細明體"/>
          <w:bCs w:val="0"/>
          <w:color w:val="000000" w:themeColor="text1"/>
          <w:kern w:val="0"/>
          <w:sz w:val="25"/>
          <w:szCs w:val="25"/>
        </w:rPr>
        <w:t>a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、b值與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地震之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關係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。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</w:pP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三、</w:t>
      </w:r>
      <w:r w:rsidRPr="00793D6A">
        <w:rPr>
          <w:rFonts w:asciiTheme="minorEastAsia" w:eastAsiaTheme="minorEastAsia" w:hAnsiTheme="minorEastAsia" w:cs="新細明體" w:hint="eastAsia"/>
          <w:bCs w:val="0"/>
          <w:color w:val="000000" w:themeColor="text1"/>
          <w:kern w:val="0"/>
          <w:sz w:val="25"/>
          <w:szCs w:val="25"/>
        </w:rPr>
        <w:t>探討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分析花蓮地區極淺層地震前後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a、b值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的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變化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。</w:t>
      </w:r>
    </w:p>
    <w:p w:rsidR="00A818A9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</w:pP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四、探討是否可用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古登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-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芮克特關係式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，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推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測花蓮地區未來極淺層地震可能發生的頻率。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sz w:val="25"/>
          <w:szCs w:val="25"/>
        </w:rPr>
      </w:pPr>
      <w:r w:rsidRPr="00793D6A">
        <w:rPr>
          <w:rFonts w:asciiTheme="minorEastAsia" w:eastAsiaTheme="minorEastAsia" w:hAnsiTheme="minorEastAsia" w:hint="eastAsia"/>
          <w:sz w:val="25"/>
          <w:szCs w:val="25"/>
        </w:rPr>
        <w:t>五、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探討</w:t>
      </w:r>
      <w:r w:rsidRPr="00793D6A">
        <w:rPr>
          <w:sz w:val="25"/>
          <w:szCs w:val="25"/>
          <w:lang w:eastAsia="zh-HK"/>
        </w:rPr>
        <w:t>b</w:t>
      </w:r>
      <w:r w:rsidRPr="00793D6A">
        <w:rPr>
          <w:sz w:val="25"/>
          <w:szCs w:val="25"/>
          <w:lang w:eastAsia="zh-HK"/>
        </w:rPr>
        <w:t>值</w:t>
      </w:r>
      <w:r>
        <w:rPr>
          <w:rFonts w:hint="eastAsia"/>
          <w:sz w:val="25"/>
          <w:szCs w:val="25"/>
          <w:lang w:eastAsia="zh-HK"/>
        </w:rPr>
        <w:t>是否可</w:t>
      </w:r>
      <w:r w:rsidRPr="00793D6A">
        <w:rPr>
          <w:sz w:val="25"/>
          <w:szCs w:val="25"/>
          <w:lang w:eastAsia="zh-HK"/>
        </w:rPr>
        <w:t>作為「地震前兆」的指標</w:t>
      </w:r>
      <w:r>
        <w:rPr>
          <w:rFonts w:hint="eastAsia"/>
          <w:sz w:val="25"/>
          <w:szCs w:val="25"/>
          <w:lang w:eastAsia="zh-HK"/>
        </w:rPr>
        <w:t>。</w:t>
      </w:r>
    </w:p>
    <w:p w:rsidR="00A818A9" w:rsidRPr="00793D6A" w:rsidRDefault="00A818A9" w:rsidP="00A818A9">
      <w:pPr>
        <w:snapToGrid w:val="0"/>
        <w:spacing w:beforeLines="50" w:before="180"/>
        <w:ind w:leftChars="177" w:left="425" w:rightChars="294" w:right="706"/>
        <w:rPr>
          <w:rFonts w:asciiTheme="minorEastAsia" w:hAnsiTheme="minorEastAsia"/>
          <w:b/>
          <w:sz w:val="25"/>
          <w:szCs w:val="25"/>
        </w:rPr>
      </w:pPr>
      <w:r>
        <w:rPr>
          <w:rFonts w:asciiTheme="minorEastAsia" w:hAnsiTheme="minorEastAsia" w:hint="eastAsia"/>
          <w:b/>
          <w:sz w:val="25"/>
          <w:szCs w:val="25"/>
        </w:rPr>
        <w:t>六</w:t>
      </w:r>
      <w:r w:rsidRPr="00793D6A">
        <w:rPr>
          <w:rFonts w:asciiTheme="minorEastAsia" w:hAnsiTheme="minorEastAsia" w:hint="eastAsia"/>
          <w:b/>
          <w:sz w:val="25"/>
          <w:szCs w:val="25"/>
        </w:rPr>
        <w:t>、</w:t>
      </w:r>
      <w:r w:rsidRPr="00793D6A">
        <w:rPr>
          <w:rFonts w:asciiTheme="minorEastAsia" w:hAnsiTheme="minorEastAsia" w:hint="eastAsia"/>
          <w:b/>
          <w:bCs/>
          <w:sz w:val="25"/>
          <w:szCs w:val="25"/>
        </w:rPr>
        <w:t>探討花蓮地區的地震主要是受到哪些斷層帶的影響。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</w:pPr>
      <w:r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七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、</w:t>
      </w:r>
      <w:r w:rsidRPr="00793D6A">
        <w:rPr>
          <w:rFonts w:asciiTheme="minorEastAsia" w:eastAsiaTheme="minorEastAsia" w:hAnsiTheme="minorEastAsia" w:cs="新細明體" w:hint="eastAsia"/>
          <w:bCs w:val="0"/>
          <w:color w:val="000000" w:themeColor="text1"/>
          <w:kern w:val="0"/>
          <w:sz w:val="25"/>
          <w:szCs w:val="25"/>
        </w:rPr>
        <w:t>探討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分析2000年至2</w:t>
      </w:r>
      <w:r w:rsidRPr="00793D6A">
        <w:rPr>
          <w:rFonts w:asciiTheme="minorEastAsia" w:eastAsiaTheme="minorEastAsia" w:hAnsiTheme="minorEastAsia" w:cs="新細明體"/>
          <w:bCs w:val="0"/>
          <w:kern w:val="0"/>
          <w:sz w:val="25"/>
          <w:szCs w:val="25"/>
        </w:rPr>
        <w:t>022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年核四廠半徑20公里內極淺層地震發生的情形。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rFonts w:asciiTheme="minorEastAsia" w:eastAsiaTheme="minorEastAsia" w:hAnsiTheme="minorEastAsia"/>
          <w:bCs w:val="0"/>
          <w:sz w:val="25"/>
          <w:szCs w:val="25"/>
        </w:rPr>
      </w:pPr>
      <w:r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八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、</w:t>
      </w:r>
      <w:r w:rsidRPr="00793D6A">
        <w:rPr>
          <w:rFonts w:asciiTheme="minorEastAsia" w:eastAsiaTheme="minorEastAsia" w:hAnsiTheme="minorEastAsia" w:cs="新細明體" w:hint="eastAsia"/>
          <w:bCs w:val="0"/>
          <w:color w:val="000000" w:themeColor="text1"/>
          <w:kern w:val="0"/>
          <w:sz w:val="25"/>
          <w:szCs w:val="25"/>
        </w:rPr>
        <w:t>探討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分析核四廠附近</w:t>
      </w:r>
      <w:r w:rsidRPr="00793D6A">
        <w:rPr>
          <w:rFonts w:asciiTheme="minorEastAsia" w:eastAsiaTheme="minorEastAsia" w:hAnsiTheme="minorEastAsia" w:hint="eastAsia"/>
          <w:bCs w:val="0"/>
          <w:sz w:val="25"/>
          <w:szCs w:val="25"/>
        </w:rPr>
        <w:t>斷層帶活動情形。</w:t>
      </w:r>
    </w:p>
    <w:p w:rsidR="00A818A9" w:rsidRPr="00793D6A" w:rsidRDefault="00A818A9" w:rsidP="00A818A9">
      <w:pPr>
        <w:pStyle w:val="ae"/>
        <w:snapToGrid w:val="0"/>
        <w:spacing w:beforeLines="50" w:before="180" w:after="0"/>
        <w:ind w:leftChars="177" w:left="425" w:rightChars="294" w:right="706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>九</w:t>
      </w:r>
      <w:r w:rsidRPr="00793D6A">
        <w:rPr>
          <w:rFonts w:hint="eastAsia"/>
          <w:sz w:val="25"/>
          <w:szCs w:val="25"/>
        </w:rPr>
        <w:t>、</w:t>
      </w:r>
      <w:r w:rsidRPr="00793D6A">
        <w:rPr>
          <w:rFonts w:asciiTheme="minorEastAsia" w:eastAsiaTheme="minorEastAsia" w:hAnsiTheme="minorEastAsia" w:cs="新細明體" w:hint="eastAsia"/>
          <w:bCs w:val="0"/>
          <w:kern w:val="0"/>
          <w:sz w:val="25"/>
          <w:szCs w:val="25"/>
        </w:rPr>
        <w:t>探討</w:t>
      </w:r>
      <w:r w:rsidRPr="00793D6A">
        <w:rPr>
          <w:rFonts w:asciiTheme="minorEastAsia" w:hAnsiTheme="minorEastAsia" w:cstheme="minorEastAsia"/>
          <w:sz w:val="25"/>
          <w:szCs w:val="25"/>
        </w:rPr>
        <w:t>地震對核四廠的運作</w:t>
      </w:r>
      <w:r w:rsidRPr="00793D6A">
        <w:rPr>
          <w:rFonts w:asciiTheme="minorEastAsia" w:hAnsiTheme="minorEastAsia" w:cstheme="minorEastAsia" w:hint="eastAsia"/>
          <w:sz w:val="25"/>
          <w:szCs w:val="25"/>
        </w:rPr>
        <w:t>安全</w:t>
      </w:r>
      <w:r w:rsidRPr="00793D6A">
        <w:rPr>
          <w:rFonts w:asciiTheme="minorEastAsia" w:hAnsiTheme="minorEastAsia" w:cstheme="minorEastAsia"/>
          <w:sz w:val="25"/>
          <w:szCs w:val="25"/>
        </w:rPr>
        <w:t>的</w:t>
      </w:r>
      <w:r w:rsidRPr="00793D6A">
        <w:rPr>
          <w:rFonts w:asciiTheme="minorEastAsia" w:hAnsiTheme="minorEastAsia" w:cstheme="minorEastAsia" w:hint="eastAsia"/>
          <w:sz w:val="25"/>
          <w:szCs w:val="25"/>
        </w:rPr>
        <w:t>影響</w:t>
      </w:r>
      <w:r w:rsidRPr="00793D6A">
        <w:rPr>
          <w:rFonts w:asciiTheme="minorEastAsia" w:hAnsiTheme="minorEastAsia" w:cstheme="minorEastAsia"/>
          <w:sz w:val="25"/>
          <w:szCs w:val="25"/>
        </w:rPr>
        <w:t>。</w:t>
      </w:r>
    </w:p>
    <w:p w:rsidR="00A818A9" w:rsidRPr="00B801CA" w:rsidRDefault="00A818A9" w:rsidP="00A818A9">
      <w:pPr>
        <w:pStyle w:val="ae"/>
        <w:ind w:leftChars="177" w:left="425" w:rightChars="294" w:right="706"/>
        <w:rPr>
          <w:bCs w:val="0"/>
        </w:rPr>
      </w:pPr>
      <w:r w:rsidRPr="00B801CA">
        <w:rPr>
          <w:rFonts w:hint="eastAsia"/>
          <w:bCs w:val="0"/>
        </w:rPr>
        <w:t>參</w:t>
      </w:r>
      <w:r w:rsidRPr="00B801CA">
        <w:rPr>
          <w:rFonts w:hint="eastAsia"/>
        </w:rPr>
        <w:t>、</w:t>
      </w:r>
      <w:r w:rsidRPr="00B801CA">
        <w:rPr>
          <w:rFonts w:hint="eastAsia"/>
          <w:bCs w:val="0"/>
        </w:rPr>
        <w:t>研究設備及器材</w:t>
      </w:r>
    </w:p>
    <w:p w:rsidR="00A818A9" w:rsidRPr="00190F4F" w:rsidRDefault="00A818A9" w:rsidP="00A818A9">
      <w:pPr>
        <w:snapToGrid w:val="0"/>
        <w:ind w:leftChars="177" w:left="425" w:rightChars="294" w:right="706"/>
        <w:rPr>
          <w:sz w:val="26"/>
          <w:szCs w:val="26"/>
        </w:rPr>
      </w:pPr>
      <w:r w:rsidRPr="00190F4F">
        <w:rPr>
          <w:rFonts w:hint="eastAsia"/>
          <w:sz w:val="26"/>
          <w:szCs w:val="26"/>
        </w:rPr>
        <w:t>一、中央氣象局</w:t>
      </w:r>
      <w:r>
        <w:rPr>
          <w:rFonts w:hint="eastAsia"/>
          <w:sz w:val="26"/>
          <w:szCs w:val="26"/>
        </w:rPr>
        <w:t>：</w:t>
      </w:r>
      <w:r w:rsidRPr="00190F4F">
        <w:rPr>
          <w:rFonts w:hint="eastAsia"/>
          <w:sz w:val="26"/>
          <w:szCs w:val="26"/>
        </w:rPr>
        <w:t>地震活動彙整</w:t>
      </w:r>
    </w:p>
    <w:p w:rsidR="00A818A9" w:rsidRDefault="00A818A9" w:rsidP="00A818A9">
      <w:pPr>
        <w:snapToGrid w:val="0"/>
        <w:ind w:leftChars="177" w:left="425" w:rightChars="294" w:right="706"/>
        <w:rPr>
          <w:sz w:val="26"/>
          <w:szCs w:val="26"/>
        </w:rPr>
      </w:pPr>
      <w:r w:rsidRPr="00190F4F">
        <w:rPr>
          <w:rFonts w:hint="eastAsia"/>
          <w:sz w:val="26"/>
          <w:szCs w:val="26"/>
        </w:rPr>
        <w:t>二、紀錄與分析軟體：</w:t>
      </w:r>
      <w:r w:rsidRPr="00190F4F">
        <w:rPr>
          <w:sz w:val="26"/>
          <w:szCs w:val="26"/>
        </w:rPr>
        <w:t>M</w:t>
      </w:r>
      <w:r w:rsidRPr="00190F4F">
        <w:rPr>
          <w:rFonts w:hint="eastAsia"/>
          <w:sz w:val="26"/>
          <w:szCs w:val="26"/>
        </w:rPr>
        <w:t>i</w:t>
      </w:r>
      <w:r w:rsidRPr="00190F4F">
        <w:rPr>
          <w:sz w:val="26"/>
          <w:szCs w:val="26"/>
        </w:rPr>
        <w:t>crosoft Excle</w:t>
      </w:r>
      <w:r>
        <w:rPr>
          <w:rFonts w:hint="eastAsia"/>
          <w:sz w:val="26"/>
          <w:szCs w:val="26"/>
        </w:rPr>
        <w:t>、</w:t>
      </w:r>
      <w:r w:rsidRPr="00190F4F">
        <w:rPr>
          <w:sz w:val="26"/>
          <w:szCs w:val="26"/>
        </w:rPr>
        <w:t>Microsoft Word</w:t>
      </w:r>
    </w:p>
    <w:p w:rsidR="00A818A9" w:rsidRPr="0087005E" w:rsidRDefault="00A818A9" w:rsidP="00A818A9">
      <w:pPr>
        <w:pStyle w:val="ae"/>
        <w:rPr>
          <w:color w:val="000000" w:themeColor="text1"/>
        </w:rPr>
      </w:pPr>
      <w:r>
        <w:rPr>
          <w:rFonts w:hint="eastAsia"/>
          <w:color w:val="000000" w:themeColor="text1"/>
        </w:rPr>
        <w:t>肆</w:t>
      </w:r>
      <w:r w:rsidRPr="0087005E">
        <w:rPr>
          <w:rFonts w:hint="eastAsia"/>
          <w:color w:val="000000" w:themeColor="text1"/>
        </w:rPr>
        <w:t>、</w:t>
      </w:r>
      <w:r w:rsidRPr="0087005E">
        <w:rPr>
          <w:rFonts w:hint="eastAsia"/>
        </w:rPr>
        <w:t>研究過程和方法</w:t>
      </w:r>
    </w:p>
    <w:p w:rsidR="00A818A9" w:rsidRPr="00131515" w:rsidRDefault="00A818A9" w:rsidP="00A818A9">
      <w:pPr>
        <w:snapToGrid w:val="0"/>
        <w:spacing w:beforeLines="50" w:before="180" w:line="400" w:lineRule="atLeast"/>
        <w:rPr>
          <w:b/>
          <w:sz w:val="25"/>
          <w:szCs w:val="25"/>
        </w:rPr>
      </w:pPr>
      <w:r w:rsidRPr="00131515">
        <w:rPr>
          <w:rFonts w:hint="eastAsia"/>
          <w:b/>
          <w:noProof/>
          <w:sz w:val="25"/>
          <w:szCs w:val="25"/>
        </w:rPr>
        <w:t>一、</w:t>
      </w:r>
      <w:r w:rsidRPr="00131515">
        <w:rPr>
          <w:rFonts w:hint="eastAsia"/>
          <w:b/>
          <w:sz w:val="25"/>
          <w:szCs w:val="25"/>
        </w:rPr>
        <w:t>研究</w:t>
      </w:r>
      <w:r w:rsidRPr="00131515">
        <w:rPr>
          <w:rFonts w:hint="eastAsia"/>
          <w:b/>
          <w:sz w:val="25"/>
          <w:szCs w:val="25"/>
        </w:rPr>
        <w:t>0</w:t>
      </w:r>
      <w:r w:rsidRPr="00131515">
        <w:rPr>
          <w:b/>
          <w:sz w:val="25"/>
          <w:szCs w:val="25"/>
        </w:rPr>
        <w:t>206</w:t>
      </w:r>
      <w:r w:rsidRPr="00131515">
        <w:rPr>
          <w:rFonts w:hint="eastAsia"/>
          <w:b/>
          <w:sz w:val="25"/>
          <w:szCs w:val="25"/>
        </w:rPr>
        <w:t>花蓮極淺源地震之古登堡</w:t>
      </w:r>
      <w:r w:rsidRPr="00131515">
        <w:rPr>
          <w:rFonts w:hint="eastAsia"/>
          <w:b/>
          <w:sz w:val="25"/>
          <w:szCs w:val="25"/>
        </w:rPr>
        <w:t>-</w:t>
      </w:r>
      <w:r w:rsidRPr="00131515">
        <w:rPr>
          <w:rFonts w:hint="eastAsia"/>
          <w:b/>
          <w:sz w:val="25"/>
          <w:szCs w:val="25"/>
        </w:rPr>
        <w:t>芮克特</w:t>
      </w:r>
      <w:r w:rsidRPr="00131515">
        <w:rPr>
          <w:rFonts w:hint="eastAsia"/>
          <w:b/>
          <w:sz w:val="25"/>
          <w:szCs w:val="25"/>
        </w:rPr>
        <w:t>(</w:t>
      </w:r>
      <w:r w:rsidRPr="00131515">
        <w:rPr>
          <w:rFonts w:ascii="Open Sans" w:hAnsi="Open Sans" w:cs="Open Sans"/>
          <w:b/>
          <w:color w:val="000000"/>
          <w:sz w:val="25"/>
          <w:szCs w:val="25"/>
          <w:shd w:val="clear" w:color="auto" w:fill="FFFFFF"/>
        </w:rPr>
        <w:t>Gutenberg–Richter law)</w:t>
      </w:r>
      <w:r w:rsidRPr="00131515">
        <w:rPr>
          <w:rFonts w:hint="eastAsia"/>
          <w:b/>
          <w:sz w:val="25"/>
          <w:szCs w:val="25"/>
        </w:rPr>
        <w:t>關係式：</w:t>
      </w:r>
    </w:p>
    <w:p w:rsidR="00A818A9" w:rsidRPr="00131515" w:rsidRDefault="00A818A9" w:rsidP="00A818A9">
      <w:pPr>
        <w:snapToGrid w:val="0"/>
        <w:spacing w:beforeLines="50" w:before="180" w:line="400" w:lineRule="atLeast"/>
        <w:ind w:firstLineChars="59" w:firstLine="148"/>
        <w:rPr>
          <w:sz w:val="25"/>
          <w:szCs w:val="25"/>
        </w:rPr>
      </w:pPr>
      <w:r w:rsidRPr="00131515">
        <w:rPr>
          <w:rFonts w:hint="eastAsia"/>
          <w:sz w:val="25"/>
          <w:szCs w:val="25"/>
        </w:rPr>
        <w:t xml:space="preserve"> </w:t>
      </w:r>
      <w:r w:rsidRPr="00131515">
        <w:rPr>
          <w:rFonts w:hint="eastAsia"/>
          <w:sz w:val="25"/>
          <w:szCs w:val="25"/>
        </w:rPr>
        <w:t>（一）</w:t>
      </w:r>
      <w:r w:rsidRPr="00131515">
        <w:rPr>
          <w:rFonts w:hint="eastAsia"/>
          <w:sz w:val="25"/>
          <w:szCs w:val="25"/>
        </w:rPr>
        <w:t>2018</w:t>
      </w:r>
      <w:r w:rsidRPr="00131515">
        <w:rPr>
          <w:rFonts w:hint="eastAsia"/>
          <w:sz w:val="25"/>
          <w:szCs w:val="25"/>
        </w:rPr>
        <w:t>年</w:t>
      </w:r>
      <w:r w:rsidRPr="00131515">
        <w:rPr>
          <w:rFonts w:hint="eastAsia"/>
          <w:sz w:val="25"/>
          <w:szCs w:val="25"/>
        </w:rPr>
        <w:t>2</w:t>
      </w:r>
      <w:r w:rsidRPr="00131515">
        <w:rPr>
          <w:rFonts w:hint="eastAsia"/>
          <w:sz w:val="25"/>
          <w:szCs w:val="25"/>
        </w:rPr>
        <w:t>月</w:t>
      </w:r>
      <w:r w:rsidRPr="00131515">
        <w:rPr>
          <w:rFonts w:hint="eastAsia"/>
          <w:sz w:val="25"/>
          <w:szCs w:val="25"/>
        </w:rPr>
        <w:t>6</w:t>
      </w:r>
      <w:r w:rsidRPr="00131515">
        <w:rPr>
          <w:rFonts w:hint="eastAsia"/>
          <w:sz w:val="25"/>
          <w:szCs w:val="25"/>
        </w:rPr>
        <w:t>日花蓮地震報告：</w:t>
      </w:r>
      <w:r w:rsidRPr="00131515">
        <w:rPr>
          <w:rFonts w:hint="eastAsia"/>
          <w:sz w:val="25"/>
          <w:szCs w:val="25"/>
        </w:rPr>
        <w:t xml:space="preserve"> </w:t>
      </w:r>
      <w:r w:rsidRPr="00131515">
        <w:rPr>
          <w:sz w:val="25"/>
          <w:szCs w:val="25"/>
        </w:rPr>
        <w:t xml:space="preserve"> </w:t>
      </w:r>
    </w:p>
    <w:p w:rsidR="00A818A9" w:rsidRPr="00131515" w:rsidRDefault="00A818A9" w:rsidP="00A818A9">
      <w:pPr>
        <w:snapToGrid w:val="0"/>
        <w:spacing w:beforeLines="50" w:before="180" w:line="400" w:lineRule="atLeast"/>
        <w:ind w:leftChars="236" w:left="566" w:firstLineChars="177" w:firstLine="443"/>
        <w:rPr>
          <w:sz w:val="25"/>
          <w:szCs w:val="25"/>
        </w:rPr>
      </w:pPr>
      <w:r w:rsidRPr="00131515">
        <w:rPr>
          <w:rFonts w:hint="eastAsia"/>
          <w:sz w:val="25"/>
          <w:szCs w:val="25"/>
        </w:rPr>
        <w:t>2018</w:t>
      </w:r>
      <w:r w:rsidRPr="00131515">
        <w:rPr>
          <w:rFonts w:hint="eastAsia"/>
          <w:sz w:val="25"/>
          <w:szCs w:val="25"/>
        </w:rPr>
        <w:t>年花蓮地震，主震發生於臺灣時間</w:t>
      </w:r>
      <w:r w:rsidRPr="00131515">
        <w:rPr>
          <w:rFonts w:hint="eastAsia"/>
          <w:sz w:val="25"/>
          <w:szCs w:val="25"/>
        </w:rPr>
        <w:t>2018</w:t>
      </w:r>
      <w:r w:rsidRPr="00131515">
        <w:rPr>
          <w:rFonts w:hint="eastAsia"/>
          <w:sz w:val="25"/>
          <w:szCs w:val="25"/>
        </w:rPr>
        <w:t>年</w:t>
      </w:r>
      <w:r w:rsidRPr="00131515">
        <w:rPr>
          <w:rFonts w:hint="eastAsia"/>
          <w:sz w:val="25"/>
          <w:szCs w:val="25"/>
        </w:rPr>
        <w:t>2</w:t>
      </w:r>
      <w:r w:rsidRPr="00131515">
        <w:rPr>
          <w:rFonts w:hint="eastAsia"/>
          <w:sz w:val="25"/>
          <w:szCs w:val="25"/>
        </w:rPr>
        <w:t>月</w:t>
      </w:r>
      <w:r w:rsidRPr="00131515">
        <w:rPr>
          <w:rFonts w:hint="eastAsia"/>
          <w:sz w:val="25"/>
          <w:szCs w:val="25"/>
        </w:rPr>
        <w:t>6</w:t>
      </w:r>
      <w:r w:rsidRPr="00131515">
        <w:rPr>
          <w:rFonts w:hint="eastAsia"/>
          <w:sz w:val="25"/>
          <w:szCs w:val="25"/>
        </w:rPr>
        <w:t>日</w:t>
      </w:r>
      <w:r w:rsidRPr="00131515">
        <w:rPr>
          <w:rFonts w:hint="eastAsia"/>
          <w:sz w:val="25"/>
          <w:szCs w:val="25"/>
        </w:rPr>
        <w:t>23</w:t>
      </w:r>
      <w:r w:rsidRPr="00131515">
        <w:rPr>
          <w:rFonts w:hint="eastAsia"/>
          <w:sz w:val="25"/>
          <w:szCs w:val="25"/>
        </w:rPr>
        <w:t>時</w:t>
      </w:r>
      <w:r w:rsidRPr="00131515">
        <w:rPr>
          <w:rFonts w:hint="eastAsia"/>
          <w:sz w:val="25"/>
          <w:szCs w:val="25"/>
        </w:rPr>
        <w:t>50</w:t>
      </w:r>
      <w:r w:rsidRPr="00131515">
        <w:rPr>
          <w:rFonts w:hint="eastAsia"/>
          <w:sz w:val="25"/>
          <w:szCs w:val="25"/>
        </w:rPr>
        <w:t>分，震央位於花蓮東北方立霧溪口的海上，在花蓮市北方不遠處，芮氏規模</w:t>
      </w:r>
      <w:r w:rsidRPr="00131515">
        <w:rPr>
          <w:rFonts w:hint="eastAsia"/>
          <w:sz w:val="25"/>
          <w:szCs w:val="25"/>
        </w:rPr>
        <w:t>6.2</w:t>
      </w:r>
      <w:r w:rsidRPr="00131515">
        <w:rPr>
          <w:sz w:val="25"/>
          <w:szCs w:val="25"/>
        </w:rPr>
        <w:t>6</w:t>
      </w:r>
      <w:r w:rsidRPr="00131515">
        <w:rPr>
          <w:rFonts w:hint="eastAsia"/>
          <w:sz w:val="25"/>
          <w:szCs w:val="25"/>
        </w:rPr>
        <w:t>，震源深度</w:t>
      </w:r>
      <w:r w:rsidRPr="00131515">
        <w:rPr>
          <w:rFonts w:hint="eastAsia"/>
          <w:sz w:val="25"/>
          <w:szCs w:val="25"/>
        </w:rPr>
        <w:t>6.</w:t>
      </w:r>
      <w:r w:rsidRPr="00131515">
        <w:rPr>
          <w:sz w:val="25"/>
          <w:szCs w:val="25"/>
        </w:rPr>
        <w:t>31</w:t>
      </w:r>
      <w:r w:rsidRPr="00131515">
        <w:rPr>
          <w:rFonts w:hint="eastAsia"/>
          <w:sz w:val="25"/>
          <w:szCs w:val="25"/>
        </w:rPr>
        <w:t>公里屬於極淺源地震如（圖</w:t>
      </w:r>
      <w:r w:rsidRPr="00131515">
        <w:rPr>
          <w:rFonts w:hint="eastAsia"/>
          <w:sz w:val="25"/>
          <w:szCs w:val="25"/>
        </w:rPr>
        <w:t>6</w:t>
      </w:r>
      <w:r w:rsidRPr="00131515">
        <w:rPr>
          <w:sz w:val="25"/>
          <w:szCs w:val="25"/>
        </w:rPr>
        <w:t>）</w:t>
      </w:r>
      <w:r w:rsidRPr="00131515">
        <w:rPr>
          <w:rFonts w:hint="eastAsia"/>
          <w:sz w:val="25"/>
          <w:szCs w:val="25"/>
        </w:rPr>
        <w:t>。花蓮市、宜蘭南澳接觀測到</w:t>
      </w:r>
      <w:r w:rsidRPr="00131515">
        <w:rPr>
          <w:rFonts w:hint="eastAsia"/>
          <w:sz w:val="25"/>
          <w:szCs w:val="25"/>
        </w:rPr>
        <w:t>7</w:t>
      </w:r>
      <w:r w:rsidRPr="00131515">
        <w:rPr>
          <w:rFonts w:hint="eastAsia"/>
          <w:sz w:val="25"/>
          <w:szCs w:val="25"/>
        </w:rPr>
        <w:t>級震度，造成</w:t>
      </w:r>
      <w:r w:rsidRPr="00131515">
        <w:rPr>
          <w:rFonts w:ascii="Times New Roman" w:hAnsi="Times New Roman" w:cs="Times New Roman"/>
          <w:sz w:val="25"/>
          <w:szCs w:val="25"/>
        </w:rPr>
        <w:t>4</w:t>
      </w:r>
      <w:r w:rsidRPr="00131515">
        <w:rPr>
          <w:rFonts w:hAnsi="Times New Roman" w:hint="eastAsia"/>
          <w:sz w:val="25"/>
          <w:szCs w:val="25"/>
        </w:rPr>
        <w:t>棟建物倒塌、</w:t>
      </w:r>
      <w:r w:rsidRPr="00131515">
        <w:rPr>
          <w:rFonts w:ascii="Times New Roman" w:hAnsi="Times New Roman" w:cs="Times New Roman"/>
          <w:sz w:val="25"/>
          <w:szCs w:val="25"/>
        </w:rPr>
        <w:t>17</w:t>
      </w:r>
      <w:r w:rsidRPr="00131515">
        <w:rPr>
          <w:rFonts w:hAnsi="Times New Roman" w:hint="eastAsia"/>
          <w:sz w:val="25"/>
          <w:szCs w:val="25"/>
        </w:rPr>
        <w:t>人罹難與</w:t>
      </w:r>
      <w:r w:rsidRPr="00131515">
        <w:rPr>
          <w:rFonts w:ascii="Times New Roman" w:hAnsi="Times New Roman" w:cs="Times New Roman"/>
          <w:sz w:val="25"/>
          <w:szCs w:val="25"/>
        </w:rPr>
        <w:t>295</w:t>
      </w:r>
      <w:r w:rsidRPr="00131515">
        <w:rPr>
          <w:rFonts w:hAnsi="Times New Roman" w:hint="eastAsia"/>
          <w:sz w:val="25"/>
          <w:szCs w:val="25"/>
        </w:rPr>
        <w:t>人受傷外，同時也造成多處校園、道路與橋樑受損等</w:t>
      </w:r>
      <w:r w:rsidRPr="00131515">
        <w:rPr>
          <w:rFonts w:ascii="Arial" w:hAnsi="Arial" w:cs="Arial" w:hint="eastAsia"/>
          <w:color w:val="000000"/>
          <w:sz w:val="25"/>
          <w:szCs w:val="25"/>
        </w:rPr>
        <w:t>嚴重災情，</w:t>
      </w:r>
      <w:r w:rsidRPr="00131515">
        <w:rPr>
          <w:rFonts w:hint="eastAsia"/>
          <w:sz w:val="25"/>
          <w:szCs w:val="25"/>
        </w:rPr>
        <w:t>本報告簡稱為花蓮測站。</w:t>
      </w:r>
      <w:r w:rsidRPr="00131515">
        <w:rPr>
          <w:rFonts w:hint="eastAsia"/>
          <w:sz w:val="25"/>
          <w:szCs w:val="25"/>
        </w:rPr>
        <w:t xml:space="preserve"> </w:t>
      </w:r>
    </w:p>
    <w:p w:rsidR="00A818A9" w:rsidRDefault="00A818A9" w:rsidP="00A818A9">
      <w:pPr>
        <w:ind w:leftChars="354" w:left="1133" w:hangingChars="118" w:hanging="28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0677A" wp14:editId="7E8EAD7D">
            <wp:simplePos x="0" y="0"/>
            <wp:positionH relativeFrom="column">
              <wp:posOffset>1013819</wp:posOffset>
            </wp:positionH>
            <wp:positionV relativeFrom="paragraph">
              <wp:posOffset>56970</wp:posOffset>
            </wp:positionV>
            <wp:extent cx="3883094" cy="2846717"/>
            <wp:effectExtent l="0" t="0" r="3175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164" cy="285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33" w:hangingChars="118" w:hanging="283"/>
      </w:pPr>
    </w:p>
    <w:p w:rsidR="00A818A9" w:rsidRDefault="00A818A9" w:rsidP="00A818A9">
      <w:pPr>
        <w:ind w:leftChars="354" w:left="1157" w:hangingChars="118" w:hanging="307"/>
      </w:pPr>
      <w:r w:rsidRPr="00F84F3B">
        <w:rPr>
          <w:rFonts w:hAnsi="華康粗圓體"/>
          <w:bCs/>
          <w:noProof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287CD" wp14:editId="704092D2">
                <wp:simplePos x="0" y="0"/>
                <wp:positionH relativeFrom="column">
                  <wp:posOffset>810260</wp:posOffset>
                </wp:positionH>
                <wp:positionV relativeFrom="paragraph">
                  <wp:posOffset>182112</wp:posOffset>
                </wp:positionV>
                <wp:extent cx="5181600" cy="1403985"/>
                <wp:effectExtent l="0" t="0" r="0" b="254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8A9" w:rsidRPr="00FE6A3D" w:rsidRDefault="00A818A9" w:rsidP="00A818A9">
                            <w:pPr>
                              <w:snapToGrid w:val="0"/>
                              <w:rPr>
                                <w:rFonts w:hAnsi="華康粗圓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華康粗圓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FE6A3D">
                              <w:rPr>
                                <w:rFonts w:hAnsi="華康粗圓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圖</w:t>
                            </w:r>
                            <w:r>
                              <w:rPr>
                                <w:rFonts w:hAnsi="華康粗圓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6) </w:t>
                            </w:r>
                            <w:r w:rsidRPr="00DD034C">
                              <w:rPr>
                                <w:rFonts w:hAnsi="華康粗圓體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2018</w:t>
                            </w:r>
                            <w:r w:rsidRPr="00DD034C">
                              <w:rPr>
                                <w:rFonts w:hAnsi="華康粗圓體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Pr="00DD034C">
                              <w:rPr>
                                <w:rFonts w:hAnsi="華康粗圓體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DD034C">
                              <w:rPr>
                                <w:rFonts w:hAnsi="華康粗圓體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Pr="00DD034C">
                              <w:rPr>
                                <w:rFonts w:hAnsi="華康粗圓體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 w:rsidRPr="00DD034C">
                              <w:rPr>
                                <w:rFonts w:hAnsi="華康粗圓體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日花蓮地震</w:t>
                            </w:r>
                            <w:r>
                              <w:rPr>
                                <w:rFonts w:hAnsi="華康粗圓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報告</w:t>
                            </w:r>
                            <w:r>
                              <w:rPr>
                                <w:rFonts w:hAnsi="華康粗圓體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r w:rsidRPr="00C119E5">
                              <w:rPr>
                                <w:rFonts w:hAnsi="華康粗圓體" w:hint="eastAsia"/>
                                <w:b/>
                                <w:bCs/>
                                <w:kern w:val="24"/>
                              </w:rPr>
                              <w:t>中央氣象局</w:t>
                            </w:r>
                            <w:r>
                              <w:rPr>
                                <w:rFonts w:hAnsi="華康粗圓體" w:hint="eastAsia"/>
                                <w:b/>
                                <w:bCs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hAnsi="華康粗圓體"/>
                                <w:b/>
                                <w:bCs/>
                                <w:kern w:val="24"/>
                              </w:rPr>
                              <w:t>020</w:t>
                            </w:r>
                            <w:r>
                              <w:rPr>
                                <w:rFonts w:hAnsi="華康粗圓體" w:hint="eastAsia"/>
                                <w:b/>
                                <w:bCs/>
                                <w:kern w:val="24"/>
                              </w:rPr>
                              <w:t>地震資料</w:t>
                            </w:r>
                            <w:r>
                              <w:rPr>
                                <w:rFonts w:hAnsi="華康粗圓體" w:hint="eastAsia"/>
                                <w:b/>
                                <w:bCs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287CD" id="_x0000_s1027" type="#_x0000_t202" style="position:absolute;left:0;text-align:left;margin-left:63.8pt;margin-top:14.35pt;width:40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" filled="f" stroked="f">
                <v:textbox style="mso-fit-shape-to-text:t" inset="0,0,0,0">
                  <w:txbxContent>
                    <w:p w:rsidR="00A818A9" w:rsidRPr="00FE6A3D" w:rsidRDefault="00A818A9" w:rsidP="00A818A9">
                      <w:pPr>
                        <w:snapToGrid w:val="0"/>
                        <w:rPr>
                          <w:rFonts w:hAnsi="華康粗圓體"/>
                          <w:b/>
                          <w:color w:val="000000" w:themeColor="text1"/>
                        </w:rPr>
                      </w:pPr>
                      <w:r>
                        <w:rPr>
                          <w:rFonts w:hAnsi="華康粗圓體" w:hint="eastAsia"/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Pr="00FE6A3D">
                        <w:rPr>
                          <w:rFonts w:hAnsi="華康粗圓體" w:hint="eastAsia"/>
                          <w:b/>
                          <w:bCs/>
                          <w:color w:val="000000" w:themeColor="text1"/>
                          <w:kern w:val="24"/>
                        </w:rPr>
                        <w:t>圖</w:t>
                      </w:r>
                      <w:r>
                        <w:rPr>
                          <w:rFonts w:hAnsi="華康粗圓體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6) </w:t>
                      </w:r>
                      <w:r w:rsidRPr="00DD034C">
                        <w:rPr>
                          <w:rFonts w:hAnsi="華康粗圓體"/>
                          <w:b/>
                          <w:bCs/>
                          <w:color w:val="000000" w:themeColor="text1"/>
                          <w:kern w:val="24"/>
                        </w:rPr>
                        <w:t>2018</w:t>
                      </w:r>
                      <w:r w:rsidRPr="00DD034C">
                        <w:rPr>
                          <w:rFonts w:hAnsi="華康粗圓體"/>
                          <w:b/>
                          <w:bCs/>
                          <w:color w:val="000000" w:themeColor="text1"/>
                          <w:kern w:val="24"/>
                        </w:rPr>
                        <w:t>年</w:t>
                      </w:r>
                      <w:r w:rsidRPr="00DD034C">
                        <w:rPr>
                          <w:rFonts w:hAnsi="華康粗圓體"/>
                          <w:b/>
                          <w:bCs/>
                          <w:color w:val="000000" w:themeColor="text1"/>
                          <w:kern w:val="24"/>
                        </w:rPr>
                        <w:t>2</w:t>
                      </w:r>
                      <w:r w:rsidRPr="00DD034C">
                        <w:rPr>
                          <w:rFonts w:hAnsi="華康粗圓體"/>
                          <w:b/>
                          <w:bCs/>
                          <w:color w:val="000000" w:themeColor="text1"/>
                          <w:kern w:val="24"/>
                        </w:rPr>
                        <w:t>月</w:t>
                      </w:r>
                      <w:r w:rsidRPr="00DD034C">
                        <w:rPr>
                          <w:rFonts w:hAnsi="華康粗圓體"/>
                          <w:b/>
                          <w:bCs/>
                          <w:color w:val="000000" w:themeColor="text1"/>
                          <w:kern w:val="24"/>
                        </w:rPr>
                        <w:t>6</w:t>
                      </w:r>
                      <w:r w:rsidRPr="00DD034C">
                        <w:rPr>
                          <w:rFonts w:hAnsi="華康粗圓體"/>
                          <w:b/>
                          <w:bCs/>
                          <w:color w:val="000000" w:themeColor="text1"/>
                          <w:kern w:val="24"/>
                        </w:rPr>
                        <w:t>日花蓮地震</w:t>
                      </w:r>
                      <w:r>
                        <w:rPr>
                          <w:rFonts w:hAnsi="華康粗圓體" w:hint="eastAsia"/>
                          <w:b/>
                          <w:bCs/>
                          <w:color w:val="000000" w:themeColor="text1"/>
                          <w:kern w:val="24"/>
                        </w:rPr>
                        <w:t>報告</w:t>
                      </w:r>
                      <w:r>
                        <w:rPr>
                          <w:rFonts w:hAnsi="華康粗圓體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(</w:t>
                      </w:r>
                      <w:r w:rsidRPr="00C119E5">
                        <w:rPr>
                          <w:rFonts w:hAnsi="華康粗圓體" w:hint="eastAsia"/>
                          <w:b/>
                          <w:bCs/>
                          <w:kern w:val="24"/>
                        </w:rPr>
                        <w:t>中央氣象局</w:t>
                      </w:r>
                      <w:r>
                        <w:rPr>
                          <w:rFonts w:hAnsi="華康粗圓體" w:hint="eastAsia"/>
                          <w:b/>
                          <w:bCs/>
                          <w:kern w:val="24"/>
                        </w:rPr>
                        <w:t>2</w:t>
                      </w:r>
                      <w:r>
                        <w:rPr>
                          <w:rFonts w:hAnsi="華康粗圓體"/>
                          <w:b/>
                          <w:bCs/>
                          <w:kern w:val="24"/>
                        </w:rPr>
                        <w:t>020</w:t>
                      </w:r>
                      <w:r>
                        <w:rPr>
                          <w:rFonts w:hAnsi="華康粗圓體" w:hint="eastAsia"/>
                          <w:b/>
                          <w:bCs/>
                          <w:kern w:val="24"/>
                        </w:rPr>
                        <w:t>地震資料</w:t>
                      </w:r>
                      <w:r>
                        <w:rPr>
                          <w:rFonts w:hAnsi="華康粗圓體" w:hint="eastAsia"/>
                          <w:b/>
                          <w:bCs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8A9" w:rsidSect="008729B7">
      <w:footerReference w:type="default" r:id="rId15"/>
      <w:pgSz w:w="11906" w:h="16838"/>
      <w:pgMar w:top="567" w:right="567" w:bottom="567" w:left="56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A6" w:rsidRDefault="00CC5EA6" w:rsidP="008729B7">
      <w:r>
        <w:separator/>
      </w:r>
    </w:p>
  </w:endnote>
  <w:endnote w:type="continuationSeparator" w:id="0">
    <w:p w:rsidR="00CC5EA6" w:rsidRDefault="00CC5EA6" w:rsidP="0087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7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785074"/>
      <w:docPartObj>
        <w:docPartGallery w:val="Page Numbers (Bottom of Page)"/>
        <w:docPartUnique/>
      </w:docPartObj>
    </w:sdtPr>
    <w:sdtEndPr/>
    <w:sdtContent>
      <w:p w:rsidR="008729B7" w:rsidRDefault="008729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8729B7" w:rsidRDefault="008729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A6" w:rsidRDefault="00CC5EA6" w:rsidP="008729B7">
      <w:r>
        <w:separator/>
      </w:r>
    </w:p>
  </w:footnote>
  <w:footnote w:type="continuationSeparator" w:id="0">
    <w:p w:rsidR="00CC5EA6" w:rsidRDefault="00CC5EA6" w:rsidP="0087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DCB6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83167"/>
    <w:multiLevelType w:val="hybridMultilevel"/>
    <w:tmpl w:val="F0322DCE"/>
    <w:lvl w:ilvl="0" w:tplc="B5A0442C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新細明體" w:hAnsi="新細明體" w:hint="default"/>
      </w:rPr>
    </w:lvl>
    <w:lvl w:ilvl="1" w:tplc="CFDCDB7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新細明體" w:hAnsi="新細明體" w:hint="default"/>
      </w:rPr>
    </w:lvl>
    <w:lvl w:ilvl="2" w:tplc="8CEA534A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新細明體" w:hAnsi="新細明體" w:hint="default"/>
      </w:rPr>
    </w:lvl>
    <w:lvl w:ilvl="3" w:tplc="BB0AE234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新細明體" w:hAnsi="新細明體" w:hint="default"/>
      </w:rPr>
    </w:lvl>
    <w:lvl w:ilvl="4" w:tplc="6228FF0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新細明體" w:hAnsi="新細明體" w:hint="default"/>
      </w:rPr>
    </w:lvl>
    <w:lvl w:ilvl="5" w:tplc="FD404866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新細明體" w:hAnsi="新細明體" w:hint="default"/>
      </w:rPr>
    </w:lvl>
    <w:lvl w:ilvl="6" w:tplc="E8FCAB30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新細明體" w:hAnsi="新細明體" w:hint="default"/>
      </w:rPr>
    </w:lvl>
    <w:lvl w:ilvl="7" w:tplc="F9C48AD8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新細明體" w:hAnsi="新細明體" w:hint="default"/>
      </w:rPr>
    </w:lvl>
    <w:lvl w:ilvl="8" w:tplc="048A8C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新細明體" w:hAnsi="新細明體" w:hint="default"/>
      </w:rPr>
    </w:lvl>
  </w:abstractNum>
  <w:abstractNum w:abstractNumId="2" w15:restartNumberingAfterBreak="0">
    <w:nsid w:val="06D37375"/>
    <w:multiLevelType w:val="hybridMultilevel"/>
    <w:tmpl w:val="274E2426"/>
    <w:lvl w:ilvl="0" w:tplc="2B884C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4F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28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040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00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02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C5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67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E1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7271"/>
    <w:multiLevelType w:val="hybridMultilevel"/>
    <w:tmpl w:val="6A4C6EAC"/>
    <w:lvl w:ilvl="0" w:tplc="59F6B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0D0C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928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A24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10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FC1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608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DA2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0FC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0C554FDB"/>
    <w:multiLevelType w:val="hybridMultilevel"/>
    <w:tmpl w:val="B5B0B1BC"/>
    <w:lvl w:ilvl="0" w:tplc="0238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F4D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230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FC1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2AF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7C9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74A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6E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58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0D5761E8"/>
    <w:multiLevelType w:val="hybridMultilevel"/>
    <w:tmpl w:val="B8E0E05A"/>
    <w:lvl w:ilvl="0" w:tplc="8382A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86E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B2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3CC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222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FA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9DC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98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606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11AB0230"/>
    <w:multiLevelType w:val="hybridMultilevel"/>
    <w:tmpl w:val="4F12CB5E"/>
    <w:lvl w:ilvl="0" w:tplc="74426C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45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0F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EB1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AE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01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40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E0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25249"/>
    <w:multiLevelType w:val="hybridMultilevel"/>
    <w:tmpl w:val="0C92958E"/>
    <w:lvl w:ilvl="0" w:tplc="DE0E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316A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C6B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9643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D83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496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292C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3828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F227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17ED04BB"/>
    <w:multiLevelType w:val="hybridMultilevel"/>
    <w:tmpl w:val="3144885E"/>
    <w:lvl w:ilvl="0" w:tplc="0B02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4AE1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56D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209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6E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8C2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0F0C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FA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0E41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09A5DB9"/>
    <w:multiLevelType w:val="hybridMultilevel"/>
    <w:tmpl w:val="A5A8B036"/>
    <w:lvl w:ilvl="0" w:tplc="9CC2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1F7C0E"/>
    <w:multiLevelType w:val="hybridMultilevel"/>
    <w:tmpl w:val="E7E6E5C8"/>
    <w:lvl w:ilvl="0" w:tplc="A4EA5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A0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466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EC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FE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2A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7B63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CA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0B2B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2ACE649C"/>
    <w:multiLevelType w:val="hybridMultilevel"/>
    <w:tmpl w:val="FF701ACA"/>
    <w:lvl w:ilvl="0" w:tplc="074C3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7E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D1CC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144C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50E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69AD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AA2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AC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E4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534536B"/>
    <w:multiLevelType w:val="hybridMultilevel"/>
    <w:tmpl w:val="CB761EA2"/>
    <w:lvl w:ilvl="0" w:tplc="A3F80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D03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24E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6265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0E0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660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190F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E4A9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5E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3BE175DF"/>
    <w:multiLevelType w:val="hybridMultilevel"/>
    <w:tmpl w:val="6B086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EF03FE"/>
    <w:multiLevelType w:val="hybridMultilevel"/>
    <w:tmpl w:val="AF0CF214"/>
    <w:lvl w:ilvl="0" w:tplc="70201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0C68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AA6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BCD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1E8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8C0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5AD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4E0E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F280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3CB41041"/>
    <w:multiLevelType w:val="hybridMultilevel"/>
    <w:tmpl w:val="888E10DE"/>
    <w:lvl w:ilvl="0" w:tplc="50EE3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2A8C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980D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4264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02A7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F4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5E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CB40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124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DB464AE"/>
    <w:multiLevelType w:val="hybridMultilevel"/>
    <w:tmpl w:val="9940B114"/>
    <w:lvl w:ilvl="0" w:tplc="C05CFDA8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AC3A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6D0A51"/>
    <w:multiLevelType w:val="hybridMultilevel"/>
    <w:tmpl w:val="F252D8F4"/>
    <w:lvl w:ilvl="0" w:tplc="AC0E3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32C7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CE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48A0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75C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FA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036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FFA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B0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4B607823"/>
    <w:multiLevelType w:val="hybridMultilevel"/>
    <w:tmpl w:val="5D3C2BEE"/>
    <w:lvl w:ilvl="0" w:tplc="A5ECE55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C2F05E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A1054E8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E74B7AE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FCE4306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276898C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7C6243E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FA8EABA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87FEC51E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146BF8"/>
    <w:multiLevelType w:val="hybridMultilevel"/>
    <w:tmpl w:val="A04C2C08"/>
    <w:lvl w:ilvl="0" w:tplc="7E4817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E82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2F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E1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D6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89C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48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B3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4F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232A2"/>
    <w:multiLevelType w:val="hybridMultilevel"/>
    <w:tmpl w:val="6A245FFA"/>
    <w:lvl w:ilvl="0" w:tplc="5404B694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15C7006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83E8996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B134A7F2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848689E6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DC8A294C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B4024256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51CEE1CA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C83E9D06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C8A75A4"/>
    <w:multiLevelType w:val="hybridMultilevel"/>
    <w:tmpl w:val="D71CDE64"/>
    <w:lvl w:ilvl="0" w:tplc="20D86A5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新細明體" w:hAnsi="新細明體" w:hint="default"/>
      </w:rPr>
    </w:lvl>
    <w:lvl w:ilvl="1" w:tplc="80BADB9E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新細明體" w:hAnsi="新細明體" w:hint="default"/>
      </w:rPr>
    </w:lvl>
    <w:lvl w:ilvl="2" w:tplc="C936CBA0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新細明體" w:hAnsi="新細明體" w:hint="default"/>
      </w:rPr>
    </w:lvl>
    <w:lvl w:ilvl="3" w:tplc="5E26635E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新細明體" w:hAnsi="新細明體" w:hint="default"/>
      </w:rPr>
    </w:lvl>
    <w:lvl w:ilvl="4" w:tplc="9A3A3890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新細明體" w:hAnsi="新細明體" w:hint="default"/>
      </w:rPr>
    </w:lvl>
    <w:lvl w:ilvl="5" w:tplc="628E528A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新細明體" w:hAnsi="新細明體" w:hint="default"/>
      </w:rPr>
    </w:lvl>
    <w:lvl w:ilvl="6" w:tplc="D400B41E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新細明體" w:hAnsi="新細明體" w:hint="default"/>
      </w:rPr>
    </w:lvl>
    <w:lvl w:ilvl="7" w:tplc="54F6F126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新細明體" w:hAnsi="新細明體" w:hint="default"/>
      </w:rPr>
    </w:lvl>
    <w:lvl w:ilvl="8" w:tplc="F7CE2D60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新細明體" w:hAnsi="新細明體" w:hint="default"/>
      </w:rPr>
    </w:lvl>
  </w:abstractNum>
  <w:abstractNum w:abstractNumId="22" w15:restartNumberingAfterBreak="0">
    <w:nsid w:val="5CBD1AA3"/>
    <w:multiLevelType w:val="hybridMultilevel"/>
    <w:tmpl w:val="45563F96"/>
    <w:lvl w:ilvl="0" w:tplc="E366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20E1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DD6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965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409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710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F7A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3ECA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9B22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60600BF3"/>
    <w:multiLevelType w:val="hybridMultilevel"/>
    <w:tmpl w:val="1ED4EF7A"/>
    <w:lvl w:ilvl="0" w:tplc="B462B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EDA4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DA6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166B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6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6E6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4E2E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5E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3A0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61E85BA2"/>
    <w:multiLevelType w:val="hybridMultilevel"/>
    <w:tmpl w:val="2ECE0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C63724"/>
    <w:multiLevelType w:val="hybridMultilevel"/>
    <w:tmpl w:val="577ED90E"/>
    <w:lvl w:ilvl="0" w:tplc="ABAE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90A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00F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B2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88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881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002C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BA9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9684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732768D7"/>
    <w:multiLevelType w:val="hybridMultilevel"/>
    <w:tmpl w:val="8028F3BA"/>
    <w:lvl w:ilvl="0" w:tplc="1C56560E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9E0B73"/>
    <w:multiLevelType w:val="hybridMultilevel"/>
    <w:tmpl w:val="C610D4DA"/>
    <w:lvl w:ilvl="0" w:tplc="04090001">
      <w:start w:val="1"/>
      <w:numFmt w:val="bullet"/>
      <w:lvlText w:val=""/>
      <w:lvlJc w:val="left"/>
      <w:pPr>
        <w:ind w:left="17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6" w:hanging="480"/>
      </w:pPr>
      <w:rPr>
        <w:rFonts w:ascii="Wingdings" w:hAnsi="Wingdings" w:hint="default"/>
      </w:rPr>
    </w:lvl>
  </w:abstractNum>
  <w:abstractNum w:abstractNumId="28" w15:restartNumberingAfterBreak="0">
    <w:nsid w:val="7DBC7A74"/>
    <w:multiLevelType w:val="hybridMultilevel"/>
    <w:tmpl w:val="2E9C6A66"/>
    <w:lvl w:ilvl="0" w:tplc="68806B08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新細明體" w:hAnsi="新細明體" w:hint="default"/>
      </w:rPr>
    </w:lvl>
    <w:lvl w:ilvl="1" w:tplc="8A8C9ADE" w:tentative="1">
      <w:start w:val="1"/>
      <w:numFmt w:val="bullet"/>
      <w:lvlText w:val="•"/>
      <w:lvlJc w:val="left"/>
      <w:pPr>
        <w:tabs>
          <w:tab w:val="num" w:pos="1932"/>
        </w:tabs>
        <w:ind w:left="1932" w:hanging="360"/>
      </w:pPr>
      <w:rPr>
        <w:rFonts w:ascii="新細明體" w:hAnsi="新細明體" w:hint="default"/>
      </w:rPr>
    </w:lvl>
    <w:lvl w:ilvl="2" w:tplc="E50A7458" w:tentative="1">
      <w:start w:val="1"/>
      <w:numFmt w:val="bullet"/>
      <w:lvlText w:val="•"/>
      <w:lvlJc w:val="left"/>
      <w:pPr>
        <w:tabs>
          <w:tab w:val="num" w:pos="2652"/>
        </w:tabs>
        <w:ind w:left="2652" w:hanging="360"/>
      </w:pPr>
      <w:rPr>
        <w:rFonts w:ascii="新細明體" w:hAnsi="新細明體" w:hint="default"/>
      </w:rPr>
    </w:lvl>
    <w:lvl w:ilvl="3" w:tplc="CF4AEC86" w:tentative="1">
      <w:start w:val="1"/>
      <w:numFmt w:val="bullet"/>
      <w:lvlText w:val="•"/>
      <w:lvlJc w:val="left"/>
      <w:pPr>
        <w:tabs>
          <w:tab w:val="num" w:pos="3372"/>
        </w:tabs>
        <w:ind w:left="3372" w:hanging="360"/>
      </w:pPr>
      <w:rPr>
        <w:rFonts w:ascii="新細明體" w:hAnsi="新細明體" w:hint="default"/>
      </w:rPr>
    </w:lvl>
    <w:lvl w:ilvl="4" w:tplc="5B5EC170" w:tentative="1">
      <w:start w:val="1"/>
      <w:numFmt w:val="bullet"/>
      <w:lvlText w:val="•"/>
      <w:lvlJc w:val="left"/>
      <w:pPr>
        <w:tabs>
          <w:tab w:val="num" w:pos="4092"/>
        </w:tabs>
        <w:ind w:left="4092" w:hanging="360"/>
      </w:pPr>
      <w:rPr>
        <w:rFonts w:ascii="新細明體" w:hAnsi="新細明體" w:hint="default"/>
      </w:rPr>
    </w:lvl>
    <w:lvl w:ilvl="5" w:tplc="65ACCEBA" w:tentative="1">
      <w:start w:val="1"/>
      <w:numFmt w:val="bullet"/>
      <w:lvlText w:val="•"/>
      <w:lvlJc w:val="left"/>
      <w:pPr>
        <w:tabs>
          <w:tab w:val="num" w:pos="4812"/>
        </w:tabs>
        <w:ind w:left="4812" w:hanging="360"/>
      </w:pPr>
      <w:rPr>
        <w:rFonts w:ascii="新細明體" w:hAnsi="新細明體" w:hint="default"/>
      </w:rPr>
    </w:lvl>
    <w:lvl w:ilvl="6" w:tplc="4BEAD4CA" w:tentative="1">
      <w:start w:val="1"/>
      <w:numFmt w:val="bullet"/>
      <w:lvlText w:val="•"/>
      <w:lvlJc w:val="left"/>
      <w:pPr>
        <w:tabs>
          <w:tab w:val="num" w:pos="5532"/>
        </w:tabs>
        <w:ind w:left="5532" w:hanging="360"/>
      </w:pPr>
      <w:rPr>
        <w:rFonts w:ascii="新細明體" w:hAnsi="新細明體" w:hint="default"/>
      </w:rPr>
    </w:lvl>
    <w:lvl w:ilvl="7" w:tplc="DA208630" w:tentative="1">
      <w:start w:val="1"/>
      <w:numFmt w:val="bullet"/>
      <w:lvlText w:val="•"/>
      <w:lvlJc w:val="left"/>
      <w:pPr>
        <w:tabs>
          <w:tab w:val="num" w:pos="6252"/>
        </w:tabs>
        <w:ind w:left="6252" w:hanging="360"/>
      </w:pPr>
      <w:rPr>
        <w:rFonts w:ascii="新細明體" w:hAnsi="新細明體" w:hint="default"/>
      </w:rPr>
    </w:lvl>
    <w:lvl w:ilvl="8" w:tplc="7FCC3F00" w:tentative="1">
      <w:start w:val="1"/>
      <w:numFmt w:val="bullet"/>
      <w:lvlText w:val="•"/>
      <w:lvlJc w:val="left"/>
      <w:pPr>
        <w:tabs>
          <w:tab w:val="num" w:pos="6972"/>
        </w:tabs>
        <w:ind w:left="6972" w:hanging="360"/>
      </w:pPr>
      <w:rPr>
        <w:rFonts w:ascii="新細明體" w:hAnsi="新細明體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0"/>
  </w:num>
  <w:num w:numId="5">
    <w:abstractNumId w:val="25"/>
  </w:num>
  <w:num w:numId="6">
    <w:abstractNumId w:val="6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3"/>
  </w:num>
  <w:num w:numId="12">
    <w:abstractNumId w:val="10"/>
  </w:num>
  <w:num w:numId="13">
    <w:abstractNumId w:val="21"/>
  </w:num>
  <w:num w:numId="14">
    <w:abstractNumId w:val="4"/>
  </w:num>
  <w:num w:numId="15">
    <w:abstractNumId w:val="1"/>
  </w:num>
  <w:num w:numId="16">
    <w:abstractNumId w:val="28"/>
  </w:num>
  <w:num w:numId="17">
    <w:abstractNumId w:val="13"/>
  </w:num>
  <w:num w:numId="18">
    <w:abstractNumId w:val="12"/>
  </w:num>
  <w:num w:numId="19">
    <w:abstractNumId w:val="27"/>
  </w:num>
  <w:num w:numId="20">
    <w:abstractNumId w:val="23"/>
  </w:num>
  <w:num w:numId="21">
    <w:abstractNumId w:val="11"/>
  </w:num>
  <w:num w:numId="22">
    <w:abstractNumId w:val="5"/>
  </w:num>
  <w:num w:numId="23">
    <w:abstractNumId w:val="7"/>
  </w:num>
  <w:num w:numId="24">
    <w:abstractNumId w:val="22"/>
  </w:num>
  <w:num w:numId="25">
    <w:abstractNumId w:val="26"/>
  </w:num>
  <w:num w:numId="26">
    <w:abstractNumId w:val="24"/>
  </w:num>
  <w:num w:numId="27">
    <w:abstractNumId w:val="9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EE"/>
    <w:rsid w:val="00036FFB"/>
    <w:rsid w:val="00095AC3"/>
    <w:rsid w:val="000C34C5"/>
    <w:rsid w:val="000D70D4"/>
    <w:rsid w:val="001203C2"/>
    <w:rsid w:val="0013372F"/>
    <w:rsid w:val="0016581B"/>
    <w:rsid w:val="00165AC0"/>
    <w:rsid w:val="00196AA0"/>
    <w:rsid w:val="00220E95"/>
    <w:rsid w:val="00232FBD"/>
    <w:rsid w:val="003A3C4C"/>
    <w:rsid w:val="003F3EF5"/>
    <w:rsid w:val="004A20C0"/>
    <w:rsid w:val="0054397C"/>
    <w:rsid w:val="005660C3"/>
    <w:rsid w:val="005F1115"/>
    <w:rsid w:val="00635349"/>
    <w:rsid w:val="006D6957"/>
    <w:rsid w:val="007737E1"/>
    <w:rsid w:val="007A1E0D"/>
    <w:rsid w:val="007E2398"/>
    <w:rsid w:val="00802A47"/>
    <w:rsid w:val="008729B7"/>
    <w:rsid w:val="008929BA"/>
    <w:rsid w:val="00921A36"/>
    <w:rsid w:val="009A702A"/>
    <w:rsid w:val="009F587A"/>
    <w:rsid w:val="00A015E3"/>
    <w:rsid w:val="00A412C5"/>
    <w:rsid w:val="00A818A9"/>
    <w:rsid w:val="00B40F07"/>
    <w:rsid w:val="00B92960"/>
    <w:rsid w:val="00BC5AEE"/>
    <w:rsid w:val="00C357D1"/>
    <w:rsid w:val="00CC5EA6"/>
    <w:rsid w:val="00DB7EF0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3C86"/>
  <w15:chartTrackingRefBased/>
  <w15:docId w15:val="{CBAF38EC-77DA-4CCA-A89A-C54B4E05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5AE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1"/>
    <w:uiPriority w:val="99"/>
    <w:unhideWhenUsed/>
    <w:rsid w:val="00BC5AEE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BC5AEE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872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8729B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872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8729B7"/>
    <w:rPr>
      <w:sz w:val="20"/>
      <w:szCs w:val="20"/>
    </w:rPr>
  </w:style>
  <w:style w:type="paragraph" w:customStyle="1" w:styleId="Default">
    <w:name w:val="Default"/>
    <w:rsid w:val="0013372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b">
    <w:name w:val="Table Grid"/>
    <w:basedOn w:val="a2"/>
    <w:rsid w:val="0012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203C2"/>
    <w:pPr>
      <w:numPr>
        <w:numId w:val="28"/>
      </w:numPr>
      <w:contextualSpacing/>
    </w:pPr>
  </w:style>
  <w:style w:type="paragraph" w:styleId="ac">
    <w:name w:val="Plain Text"/>
    <w:basedOn w:val="a0"/>
    <w:link w:val="ad"/>
    <w:rsid w:val="00A015E3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1"/>
    <w:link w:val="ac"/>
    <w:rsid w:val="00A015E3"/>
    <w:rPr>
      <w:rFonts w:ascii="細明體" w:eastAsia="細明體" w:hAnsi="Courier New" w:cs="Courier New"/>
      <w:szCs w:val="24"/>
    </w:rPr>
  </w:style>
  <w:style w:type="paragraph" w:styleId="ae">
    <w:name w:val="Title"/>
    <w:basedOn w:val="a0"/>
    <w:next w:val="a0"/>
    <w:link w:val="af"/>
    <w:uiPriority w:val="10"/>
    <w:qFormat/>
    <w:rsid w:val="00A818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1"/>
    <w:link w:val="ae"/>
    <w:uiPriority w:val="10"/>
    <w:rsid w:val="00A818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jlqj4b">
    <w:name w:val="jlqj4b"/>
    <w:basedOn w:val="a1"/>
    <w:rsid w:val="00A8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3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3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7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1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8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1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6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2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3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6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2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5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3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3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4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4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6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5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3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0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4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1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2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4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9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9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5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7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1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0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2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2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0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6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1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7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5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8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6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7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4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2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2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6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7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0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sf.ntsec.gov.tw/Article.aspx?a=41&amp;lang=1" TargetMode="External"/><Relationship Id="rId13" Type="http://schemas.openxmlformats.org/officeDocument/2006/relationships/hyperlink" Target="http://math.ntnu.edu.tw/~horng/letter/hpmlette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.ntnu.edu.tw/Monthly/SECMonthly-Latest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tsec.gov.tw/User/Publications.aspx?a=3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imonth.com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.hc.edu.tw/View/WinningEntries.aspx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C592-481C-4380-881C-30893A72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2022-09-27T02:42:00Z</cp:lastPrinted>
  <dcterms:created xsi:type="dcterms:W3CDTF">2022-09-26T09:02:00Z</dcterms:created>
  <dcterms:modified xsi:type="dcterms:W3CDTF">2022-09-27T02:49:00Z</dcterms:modified>
</cp:coreProperties>
</file>